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42D" w:rsidRDefault="00A03811" w:rsidP="00AC235F">
      <w:pPr>
        <w:pStyle w:val="Heading3"/>
        <w:keepNext w:val="0"/>
        <w:widowControl w:val="0"/>
        <w:spacing w:before="120" w:after="240"/>
        <w:jc w:val="center"/>
        <w:rPr>
          <w:b/>
          <w:color w:val="auto"/>
          <w:kern w:val="28"/>
          <w:sz w:val="32"/>
        </w:rPr>
      </w:pPr>
      <w:bookmarkStart w:id="0" w:name="_Toc415289717"/>
      <w:bookmarkStart w:id="1" w:name="_Toc28002167"/>
      <w:bookmarkStart w:id="2" w:name="_Toc28002704"/>
      <w:bookmarkStart w:id="3" w:name="_Toc28004047"/>
      <w:r w:rsidRPr="001A442D">
        <w:rPr>
          <w:b/>
          <w:color w:val="auto"/>
          <w:kern w:val="28"/>
          <w:sz w:val="32"/>
        </w:rPr>
        <w:t xml:space="preserve">Appendix </w:t>
      </w:r>
      <w:r w:rsidR="00794769">
        <w:rPr>
          <w:b/>
          <w:color w:val="auto"/>
          <w:kern w:val="28"/>
          <w:sz w:val="32"/>
        </w:rPr>
        <w:t>G</w:t>
      </w:r>
      <w:r w:rsidR="00043006" w:rsidRPr="001A442D">
        <w:rPr>
          <w:b/>
          <w:color w:val="auto"/>
          <w:kern w:val="28"/>
          <w:sz w:val="32"/>
        </w:rPr>
        <w:t>-1</w:t>
      </w:r>
    </w:p>
    <w:p w:rsidR="00A03811" w:rsidRPr="001A442D" w:rsidRDefault="00A03811" w:rsidP="00AC235F">
      <w:pPr>
        <w:pStyle w:val="Heading3"/>
        <w:keepNext w:val="0"/>
        <w:widowControl w:val="0"/>
        <w:spacing w:before="120" w:after="240"/>
        <w:rPr>
          <w:b/>
          <w:color w:val="auto"/>
          <w:kern w:val="28"/>
          <w:sz w:val="32"/>
        </w:rPr>
      </w:pPr>
      <w:r w:rsidRPr="001A442D">
        <w:rPr>
          <w:b/>
          <w:color w:val="auto"/>
          <w:kern w:val="28"/>
          <w:sz w:val="32"/>
        </w:rPr>
        <w:t xml:space="preserve">A Brief Description of </w:t>
      </w:r>
      <w:r w:rsidR="006E3552" w:rsidRPr="001A442D">
        <w:rPr>
          <w:b/>
          <w:color w:val="auto"/>
          <w:kern w:val="28"/>
          <w:sz w:val="32"/>
        </w:rPr>
        <w:t xml:space="preserve">Physical and </w:t>
      </w:r>
      <w:r w:rsidRPr="001A442D">
        <w:rPr>
          <w:b/>
          <w:color w:val="auto"/>
          <w:kern w:val="28"/>
          <w:sz w:val="32"/>
        </w:rPr>
        <w:t xml:space="preserve">Chemical Analyses </w:t>
      </w:r>
      <w:r w:rsidR="00D51CE0" w:rsidRPr="001A442D">
        <w:rPr>
          <w:b/>
          <w:color w:val="auto"/>
          <w:kern w:val="28"/>
          <w:sz w:val="32"/>
        </w:rPr>
        <w:t xml:space="preserve">and EPA Methods </w:t>
      </w:r>
      <w:r w:rsidRPr="001A442D">
        <w:rPr>
          <w:b/>
          <w:color w:val="auto"/>
          <w:kern w:val="28"/>
          <w:sz w:val="32"/>
        </w:rPr>
        <w:t>Performed for the PSAMP Sediment Component</w:t>
      </w:r>
    </w:p>
    <w:p w:rsidR="00D51CE0" w:rsidRPr="00D51CE0" w:rsidRDefault="004207A8" w:rsidP="00AC235F">
      <w:pPr>
        <w:widowControl w:val="0"/>
        <w:tabs>
          <w:tab w:val="left" w:pos="278"/>
        </w:tabs>
        <w:spacing w:before="120" w:after="240"/>
        <w:rPr>
          <w:rFonts w:ascii="Arial" w:hAnsi="Arial"/>
          <w:b/>
          <w:color w:val="800080"/>
          <w:sz w:val="32"/>
        </w:rPr>
      </w:pPr>
      <w:r>
        <w:rPr>
          <w:rFonts w:ascii="Arial" w:hAnsi="Arial"/>
          <w:b/>
          <w:color w:val="800080"/>
          <w:sz w:val="32"/>
        </w:rPr>
        <w:t>Analyses for Each Parameter</w:t>
      </w:r>
    </w:p>
    <w:p w:rsidR="006E3552" w:rsidRDefault="006E3552" w:rsidP="00AC235F">
      <w:pPr>
        <w:pStyle w:val="Heading3"/>
        <w:keepNext w:val="0"/>
        <w:widowControl w:val="0"/>
        <w:spacing w:before="120" w:after="240"/>
      </w:pPr>
      <w:r>
        <w:t>Grain Size</w:t>
      </w:r>
    </w:p>
    <w:p w:rsidR="006E3552" w:rsidRDefault="006E3552" w:rsidP="00AC235F">
      <w:pPr>
        <w:widowControl w:val="0"/>
        <w:spacing w:before="120" w:after="240"/>
      </w:pPr>
      <w:r>
        <w:t xml:space="preserve">The PSEP grain size </w:t>
      </w:r>
      <w:r w:rsidRPr="001A442D">
        <w:t>method (PSEP, 1986) is a sieve</w:t>
      </w:r>
      <w:r>
        <w:t xml:space="preserve">-pipette method.  In this method the sample is passed through a series of progressively smaller sieves, with each fraction being weighed.  After this separation, the very fine material remaining is placed into a column of water, and allowed to settle.  Aliquots are removed at measured intervals, and the amount of material in each settling fraction is measured.  </w:t>
      </w:r>
    </w:p>
    <w:p w:rsidR="006E3552" w:rsidRDefault="006E3552" w:rsidP="00AC235F">
      <w:pPr>
        <w:widowControl w:val="0"/>
        <w:spacing w:before="120" w:after="240"/>
      </w:pPr>
      <w:r>
        <w:t>The following parameters and grain size fractions will be reported:</w:t>
      </w:r>
    </w:p>
    <w:p w:rsidR="006E3552" w:rsidRPr="00A60E35" w:rsidRDefault="006E3552" w:rsidP="00AC235F">
      <w:pPr>
        <w:pStyle w:val="ListParagraph"/>
        <w:numPr>
          <w:ilvl w:val="0"/>
          <w:numId w:val="1"/>
        </w:numPr>
        <w:spacing w:before="120" w:after="240"/>
        <w:rPr>
          <w:szCs w:val="24"/>
        </w:rPr>
      </w:pPr>
      <w:r w:rsidRPr="00A60E35">
        <w:rPr>
          <w:szCs w:val="24"/>
        </w:rPr>
        <w:t>% Solids</w:t>
      </w:r>
    </w:p>
    <w:p w:rsidR="006E3552" w:rsidRPr="00A60E35" w:rsidRDefault="006E3552" w:rsidP="00AC235F">
      <w:pPr>
        <w:pStyle w:val="ListParagraph"/>
        <w:numPr>
          <w:ilvl w:val="0"/>
          <w:numId w:val="1"/>
        </w:numPr>
        <w:spacing w:before="120" w:after="240"/>
        <w:rPr>
          <w:szCs w:val="24"/>
        </w:rPr>
      </w:pPr>
      <w:r w:rsidRPr="00A60E35">
        <w:rPr>
          <w:szCs w:val="24"/>
        </w:rPr>
        <w:t xml:space="preserve">% Gravel (&gt; 2000 </w:t>
      </w:r>
      <w:proofErr w:type="spellStart"/>
      <w:r w:rsidRPr="00A60E35">
        <w:rPr>
          <w:szCs w:val="24"/>
        </w:rPr>
        <w:t>μm</w:t>
      </w:r>
      <w:proofErr w:type="spellEnd"/>
      <w:r w:rsidRPr="00A60E35">
        <w:rPr>
          <w:szCs w:val="24"/>
        </w:rPr>
        <w:t>)</w:t>
      </w:r>
    </w:p>
    <w:p w:rsidR="006E3552" w:rsidRPr="00A60E35" w:rsidRDefault="006E3552" w:rsidP="00AC235F">
      <w:pPr>
        <w:pStyle w:val="ListParagraph"/>
        <w:numPr>
          <w:ilvl w:val="0"/>
          <w:numId w:val="1"/>
        </w:numPr>
        <w:spacing w:before="120" w:after="240"/>
        <w:rPr>
          <w:szCs w:val="24"/>
        </w:rPr>
      </w:pPr>
      <w:r w:rsidRPr="00A60E35">
        <w:rPr>
          <w:szCs w:val="24"/>
        </w:rPr>
        <w:t xml:space="preserve">% Very Coarse Sand (1000 – 2000 </w:t>
      </w:r>
      <w:proofErr w:type="spellStart"/>
      <w:r w:rsidRPr="00A60E35">
        <w:rPr>
          <w:szCs w:val="24"/>
        </w:rPr>
        <w:t>μm</w:t>
      </w:r>
      <w:proofErr w:type="spellEnd"/>
      <w:r w:rsidRPr="00A60E35">
        <w:rPr>
          <w:szCs w:val="24"/>
        </w:rPr>
        <w:t>)</w:t>
      </w:r>
    </w:p>
    <w:p w:rsidR="006E3552" w:rsidRPr="00A60E35" w:rsidRDefault="006E3552" w:rsidP="00AC235F">
      <w:pPr>
        <w:pStyle w:val="ListParagraph"/>
        <w:numPr>
          <w:ilvl w:val="0"/>
          <w:numId w:val="1"/>
        </w:numPr>
        <w:spacing w:before="120" w:after="240"/>
        <w:rPr>
          <w:szCs w:val="24"/>
        </w:rPr>
      </w:pPr>
      <w:r w:rsidRPr="00A60E35">
        <w:rPr>
          <w:szCs w:val="24"/>
        </w:rPr>
        <w:t xml:space="preserve">% Coarse Sand (500 – 1000 </w:t>
      </w:r>
      <w:proofErr w:type="spellStart"/>
      <w:r w:rsidRPr="00A60E35">
        <w:rPr>
          <w:szCs w:val="24"/>
        </w:rPr>
        <w:t>μm</w:t>
      </w:r>
      <w:proofErr w:type="spellEnd"/>
      <w:r w:rsidRPr="00A60E35">
        <w:rPr>
          <w:szCs w:val="24"/>
        </w:rPr>
        <w:t>)</w:t>
      </w:r>
    </w:p>
    <w:p w:rsidR="006E3552" w:rsidRPr="00A60E35" w:rsidRDefault="006E3552" w:rsidP="00AC235F">
      <w:pPr>
        <w:pStyle w:val="ListParagraph"/>
        <w:numPr>
          <w:ilvl w:val="0"/>
          <w:numId w:val="1"/>
        </w:numPr>
        <w:spacing w:before="120" w:after="240"/>
        <w:rPr>
          <w:szCs w:val="24"/>
        </w:rPr>
      </w:pPr>
      <w:r w:rsidRPr="00A60E35">
        <w:rPr>
          <w:szCs w:val="24"/>
        </w:rPr>
        <w:t xml:space="preserve">% Medium Sand (250 – 500 </w:t>
      </w:r>
      <w:proofErr w:type="spellStart"/>
      <w:r w:rsidRPr="00A60E35">
        <w:rPr>
          <w:szCs w:val="24"/>
        </w:rPr>
        <w:t>μm</w:t>
      </w:r>
      <w:proofErr w:type="spellEnd"/>
      <w:r w:rsidRPr="00A60E35">
        <w:rPr>
          <w:szCs w:val="24"/>
        </w:rPr>
        <w:t>)</w:t>
      </w:r>
    </w:p>
    <w:p w:rsidR="006E3552" w:rsidRPr="00A60E35" w:rsidRDefault="006E3552" w:rsidP="00AC235F">
      <w:pPr>
        <w:pStyle w:val="ListParagraph"/>
        <w:numPr>
          <w:ilvl w:val="0"/>
          <w:numId w:val="1"/>
        </w:numPr>
        <w:spacing w:before="120" w:after="240"/>
        <w:rPr>
          <w:szCs w:val="24"/>
        </w:rPr>
      </w:pPr>
      <w:r w:rsidRPr="00A60E35">
        <w:rPr>
          <w:szCs w:val="24"/>
        </w:rPr>
        <w:t xml:space="preserve">% Fine Sand (125 – 250 </w:t>
      </w:r>
      <w:proofErr w:type="spellStart"/>
      <w:r w:rsidRPr="00A60E35">
        <w:rPr>
          <w:szCs w:val="24"/>
        </w:rPr>
        <w:t>μm</w:t>
      </w:r>
      <w:proofErr w:type="spellEnd"/>
      <w:r w:rsidRPr="00A60E35">
        <w:rPr>
          <w:szCs w:val="24"/>
        </w:rPr>
        <w:t>)</w:t>
      </w:r>
    </w:p>
    <w:p w:rsidR="006E3552" w:rsidRPr="00A60E35" w:rsidRDefault="006E3552" w:rsidP="00AC235F">
      <w:pPr>
        <w:pStyle w:val="ListParagraph"/>
        <w:numPr>
          <w:ilvl w:val="0"/>
          <w:numId w:val="1"/>
        </w:numPr>
        <w:spacing w:before="120" w:after="240"/>
        <w:rPr>
          <w:szCs w:val="24"/>
        </w:rPr>
      </w:pPr>
      <w:r w:rsidRPr="00A60E35">
        <w:rPr>
          <w:szCs w:val="24"/>
        </w:rPr>
        <w:t xml:space="preserve">% Very Fine Sand (62.5 – 125 </w:t>
      </w:r>
      <w:proofErr w:type="spellStart"/>
      <w:r w:rsidRPr="00A60E35">
        <w:rPr>
          <w:szCs w:val="24"/>
        </w:rPr>
        <w:t>μm</w:t>
      </w:r>
      <w:proofErr w:type="spellEnd"/>
      <w:r w:rsidRPr="00A60E35">
        <w:rPr>
          <w:szCs w:val="24"/>
        </w:rPr>
        <w:t>)</w:t>
      </w:r>
    </w:p>
    <w:p w:rsidR="006E3552" w:rsidRPr="00A60E35" w:rsidRDefault="006E3552" w:rsidP="00AC235F">
      <w:pPr>
        <w:pStyle w:val="ListParagraph"/>
        <w:numPr>
          <w:ilvl w:val="0"/>
          <w:numId w:val="1"/>
        </w:numPr>
        <w:spacing w:before="120" w:after="240"/>
        <w:rPr>
          <w:szCs w:val="24"/>
        </w:rPr>
      </w:pPr>
      <w:r w:rsidRPr="00A60E35">
        <w:rPr>
          <w:szCs w:val="24"/>
        </w:rPr>
        <w:t>Total % Sand (calculated)</w:t>
      </w:r>
    </w:p>
    <w:p w:rsidR="006E3552" w:rsidRPr="00A60E35" w:rsidRDefault="006E3552" w:rsidP="00AC235F">
      <w:pPr>
        <w:pStyle w:val="ListParagraph"/>
        <w:numPr>
          <w:ilvl w:val="0"/>
          <w:numId w:val="1"/>
        </w:numPr>
        <w:spacing w:before="120" w:after="240"/>
        <w:rPr>
          <w:szCs w:val="24"/>
        </w:rPr>
      </w:pPr>
      <w:r w:rsidRPr="00A60E35">
        <w:rPr>
          <w:szCs w:val="24"/>
        </w:rPr>
        <w:t xml:space="preserve">% Silt (39 – 62.5 </w:t>
      </w:r>
      <w:proofErr w:type="spellStart"/>
      <w:r w:rsidRPr="00A60E35">
        <w:rPr>
          <w:szCs w:val="24"/>
        </w:rPr>
        <w:t>μm</w:t>
      </w:r>
      <w:proofErr w:type="spellEnd"/>
      <w:r w:rsidRPr="00A60E35">
        <w:rPr>
          <w:szCs w:val="24"/>
        </w:rPr>
        <w:t>)</w:t>
      </w:r>
    </w:p>
    <w:p w:rsidR="006E3552" w:rsidRPr="00A60E35" w:rsidRDefault="006E3552" w:rsidP="00AC235F">
      <w:pPr>
        <w:pStyle w:val="ListParagraph"/>
        <w:numPr>
          <w:ilvl w:val="0"/>
          <w:numId w:val="1"/>
        </w:numPr>
        <w:spacing w:before="120" w:after="240"/>
        <w:rPr>
          <w:szCs w:val="24"/>
        </w:rPr>
      </w:pPr>
      <w:r w:rsidRPr="00A60E35">
        <w:rPr>
          <w:szCs w:val="24"/>
        </w:rPr>
        <w:t xml:space="preserve">% Clay (&lt; 39 </w:t>
      </w:r>
      <w:proofErr w:type="spellStart"/>
      <w:r w:rsidRPr="00A60E35">
        <w:rPr>
          <w:szCs w:val="24"/>
        </w:rPr>
        <w:t>μm</w:t>
      </w:r>
      <w:proofErr w:type="spellEnd"/>
      <w:r w:rsidRPr="00A60E35">
        <w:rPr>
          <w:szCs w:val="24"/>
        </w:rPr>
        <w:t>)</w:t>
      </w:r>
    </w:p>
    <w:p w:rsidR="006E3552" w:rsidRPr="00A60E35" w:rsidRDefault="006E3552" w:rsidP="00AC235F">
      <w:pPr>
        <w:pStyle w:val="ListParagraph"/>
        <w:numPr>
          <w:ilvl w:val="0"/>
          <w:numId w:val="1"/>
        </w:numPr>
        <w:spacing w:before="120" w:after="240"/>
        <w:rPr>
          <w:szCs w:val="24"/>
        </w:rPr>
      </w:pPr>
      <w:r w:rsidRPr="00A60E35">
        <w:rPr>
          <w:szCs w:val="24"/>
        </w:rPr>
        <w:t>% Fines (% Silt + % Clay; calculated)</w:t>
      </w:r>
    </w:p>
    <w:p w:rsidR="006E3552" w:rsidRPr="00A60E35" w:rsidRDefault="006E3552" w:rsidP="00AC235F">
      <w:pPr>
        <w:pStyle w:val="ListParagraph"/>
        <w:numPr>
          <w:ilvl w:val="0"/>
          <w:numId w:val="1"/>
        </w:numPr>
        <w:spacing w:before="120" w:after="240"/>
        <w:rPr>
          <w:szCs w:val="24"/>
        </w:rPr>
      </w:pPr>
      <w:r w:rsidRPr="00A60E35">
        <w:rPr>
          <w:szCs w:val="24"/>
        </w:rPr>
        <w:t>Total (calculated)</w:t>
      </w:r>
    </w:p>
    <w:p w:rsidR="00A03811" w:rsidRDefault="00A03811" w:rsidP="00AC235F">
      <w:pPr>
        <w:pStyle w:val="Heading3"/>
        <w:keepNext w:val="0"/>
        <w:widowControl w:val="0"/>
        <w:spacing w:before="120" w:after="240"/>
      </w:pPr>
      <w:r>
        <w:t>Total Organic Carbon (TOC)</w:t>
      </w:r>
      <w:bookmarkEnd w:id="0"/>
      <w:bookmarkEnd w:id="1"/>
      <w:bookmarkEnd w:id="2"/>
      <w:bookmarkEnd w:id="3"/>
    </w:p>
    <w:p w:rsidR="00A03811" w:rsidRDefault="00A03811" w:rsidP="00AC235F">
      <w:pPr>
        <w:widowControl w:val="0"/>
        <w:spacing w:before="120" w:after="240"/>
      </w:pPr>
      <w:r>
        <w:t xml:space="preserve">Total organic carbon analysis will be performed according to PSEP methods for total organic carbon at 70°C and 104° C </w:t>
      </w:r>
      <w:r w:rsidRPr="001A442D">
        <w:t>(PSEP, 1986).  The</w:t>
      </w:r>
      <w:r>
        <w:t xml:space="preserve"> method involves drying sediment material, pretreatment and subsequent oxidation of the dried sediment, and determination of CO</w:t>
      </w:r>
      <w:r>
        <w:rPr>
          <w:vertAlign w:val="subscript"/>
        </w:rPr>
        <w:t>2</w:t>
      </w:r>
      <w:r>
        <w:t xml:space="preserve"> by infrared spectroscopy.  Due to the non-homogeneous nature of organic carbon content in marine sediments, two to five analyses are run for each sample, the results of which are averaged.</w:t>
      </w:r>
    </w:p>
    <w:p w:rsidR="00A03811" w:rsidRDefault="00A03811" w:rsidP="00AC235F">
      <w:pPr>
        <w:pStyle w:val="Heading3"/>
        <w:keepNext w:val="0"/>
        <w:widowControl w:val="0"/>
        <w:spacing w:before="120" w:after="240"/>
      </w:pPr>
      <w:bookmarkStart w:id="4" w:name="_Toc415289719"/>
      <w:bookmarkStart w:id="5" w:name="_Toc28002168"/>
      <w:bookmarkStart w:id="6" w:name="_Toc28002705"/>
      <w:bookmarkStart w:id="7" w:name="_Toc28004048"/>
      <w:r>
        <w:t>Metals</w:t>
      </w:r>
      <w:bookmarkEnd w:id="4"/>
      <w:r>
        <w:t xml:space="preserve"> (except Mercury)</w:t>
      </w:r>
      <w:bookmarkEnd w:id="5"/>
      <w:bookmarkEnd w:id="6"/>
      <w:bookmarkEnd w:id="7"/>
    </w:p>
    <w:p w:rsidR="00A03811" w:rsidRDefault="00A03811" w:rsidP="00AC235F">
      <w:pPr>
        <w:widowControl w:val="0"/>
        <w:spacing w:before="120" w:after="240"/>
      </w:pPr>
      <w:r w:rsidRPr="00734ABD">
        <w:rPr>
          <w:b/>
        </w:rPr>
        <w:t>EPA method 3050</w:t>
      </w:r>
      <w:r>
        <w:t xml:space="preserve"> is a strong acid (aqua </w:t>
      </w:r>
      <w:proofErr w:type="spellStart"/>
      <w:r>
        <w:t>regia</w:t>
      </w:r>
      <w:proofErr w:type="spellEnd"/>
      <w:r>
        <w:t xml:space="preserve">) digest, which </w:t>
      </w:r>
      <w:r w:rsidR="00734ABD">
        <w:t>is</w:t>
      </w:r>
      <w:r>
        <w:t xml:space="preserve"> used by Ecology for the characterization of sediments for trace metal contamination.</w:t>
      </w:r>
      <w:r w:rsidR="006F0A9C">
        <w:t xml:space="preserve"> </w:t>
      </w:r>
      <w:r>
        <w:t xml:space="preserve"> </w:t>
      </w:r>
      <w:r w:rsidR="006F0A9C" w:rsidRPr="006F0A9C">
        <w:rPr>
          <w:b/>
        </w:rPr>
        <w:t xml:space="preserve">EPA </w:t>
      </w:r>
      <w:r w:rsidRPr="006F0A9C">
        <w:rPr>
          <w:b/>
        </w:rPr>
        <w:t>Method 3050</w:t>
      </w:r>
      <w:r>
        <w:t xml:space="preserve"> is also the recommended digestion technique for digestion of sediments in the PSEP protocols (</w:t>
      </w:r>
      <w:r w:rsidRPr="006F0A9C">
        <w:t xml:space="preserve">PSEP, </w:t>
      </w:r>
      <w:r w:rsidR="001260FA">
        <w:lastRenderedPageBreak/>
        <w:t>1997a</w:t>
      </w:r>
      <w:r w:rsidRPr="006F0A9C">
        <w:t>)</w:t>
      </w:r>
      <w:proofErr w:type="gramStart"/>
      <w:r w:rsidRPr="006F0A9C">
        <w:t xml:space="preserve">.  </w:t>
      </w:r>
      <w:r>
        <w:t>This</w:t>
      </w:r>
      <w:proofErr w:type="gramEnd"/>
      <w:r>
        <w:t xml:space="preserve"> digestion does not yield geologic (total) recoveries for most analytes, including silicon, iron, aluminum and manganese; it does, however, recover quantitatively most anthropogenic metals contamination and deposition.  Determination of metals values will be made via ICP-MS (</w:t>
      </w:r>
      <w:r w:rsidRPr="00734ABD">
        <w:rPr>
          <w:b/>
        </w:rPr>
        <w:t>EPA Method 200.8</w:t>
      </w:r>
      <w:r>
        <w:t>).</w:t>
      </w:r>
    </w:p>
    <w:p w:rsidR="00A03811" w:rsidRDefault="00A03811" w:rsidP="00AC235F">
      <w:pPr>
        <w:pStyle w:val="Heading3"/>
        <w:keepNext w:val="0"/>
        <w:widowControl w:val="0"/>
        <w:spacing w:before="120" w:after="240"/>
      </w:pPr>
      <w:bookmarkStart w:id="8" w:name="_Toc415289720"/>
      <w:bookmarkStart w:id="9" w:name="_Toc28002169"/>
      <w:bookmarkStart w:id="10" w:name="_Toc28002706"/>
      <w:bookmarkStart w:id="11" w:name="_Toc28004049"/>
      <w:r>
        <w:t>Mercury</w:t>
      </w:r>
      <w:bookmarkEnd w:id="8"/>
      <w:bookmarkEnd w:id="9"/>
      <w:bookmarkEnd w:id="10"/>
      <w:bookmarkEnd w:id="11"/>
    </w:p>
    <w:p w:rsidR="00A03811" w:rsidRDefault="00A03811" w:rsidP="00AC235F">
      <w:pPr>
        <w:widowControl w:val="0"/>
        <w:spacing w:before="120" w:after="240"/>
      </w:pPr>
      <w:r>
        <w:t xml:space="preserve">Mercury will be determined by </w:t>
      </w:r>
      <w:r w:rsidRPr="00734ABD">
        <w:rPr>
          <w:b/>
        </w:rPr>
        <w:t>EPA Method 245.5</w:t>
      </w:r>
      <w:r>
        <w:t>, mercury in sediment by cold vapor atomic absorption (CVAA).  The method consists of a strong acid sediment digestion, followed by reduction of ionic mercury to Hg</w:t>
      </w:r>
      <w:r>
        <w:rPr>
          <w:vertAlign w:val="superscript"/>
        </w:rPr>
        <w:t>0</w:t>
      </w:r>
      <w:r>
        <w:t xml:space="preserve">, and analysis of mercury by cold vapor atomic absorption.  This method is recommended by the PSEP protocols </w:t>
      </w:r>
      <w:r w:rsidRPr="006F0A9C">
        <w:t xml:space="preserve">(PSEP, </w:t>
      </w:r>
      <w:r w:rsidR="001260FA">
        <w:t>1997a</w:t>
      </w:r>
      <w:r w:rsidRPr="006F0A9C">
        <w:t>) for the</w:t>
      </w:r>
      <w:r>
        <w:t xml:space="preserve"> determination of mercury in Puget Sound sediment.</w:t>
      </w:r>
    </w:p>
    <w:p w:rsidR="00A03811" w:rsidRDefault="00A03811" w:rsidP="00AC235F">
      <w:pPr>
        <w:pStyle w:val="Heading3"/>
        <w:keepNext w:val="0"/>
        <w:widowControl w:val="0"/>
        <w:spacing w:before="120" w:after="240"/>
      </w:pPr>
      <w:bookmarkStart w:id="12" w:name="_Toc415289721"/>
      <w:bookmarkStart w:id="13" w:name="_Toc28002170"/>
      <w:bookmarkStart w:id="14" w:name="_Toc28002707"/>
      <w:bookmarkStart w:id="15" w:name="_Toc28004050"/>
      <w:r>
        <w:t>Butyl Tins</w:t>
      </w:r>
      <w:bookmarkEnd w:id="12"/>
      <w:bookmarkEnd w:id="13"/>
      <w:bookmarkEnd w:id="14"/>
      <w:bookmarkEnd w:id="15"/>
      <w:r w:rsidR="00AE34BE">
        <w:t xml:space="preserve"> (conducted as funding and interest permit)</w:t>
      </w:r>
    </w:p>
    <w:p w:rsidR="00A03811" w:rsidRDefault="00A03811" w:rsidP="00AC235F">
      <w:pPr>
        <w:widowControl w:val="0"/>
        <w:spacing w:before="120" w:after="240"/>
      </w:pPr>
      <w:r>
        <w:t xml:space="preserve">Butyl tins in sediments will be analyzed by the </w:t>
      </w:r>
      <w:r w:rsidRPr="001260FA">
        <w:rPr>
          <w:b/>
        </w:rPr>
        <w:t xml:space="preserve">Manchester Method (Manchester Environmental Laboratory, </w:t>
      </w:r>
      <w:r w:rsidR="00AC235F">
        <w:rPr>
          <w:b/>
        </w:rPr>
        <w:t>2000</w:t>
      </w:r>
      <w:r w:rsidRPr="001260FA">
        <w:rPr>
          <w:b/>
        </w:rPr>
        <w:t>)</w:t>
      </w:r>
      <w:r w:rsidRPr="001260FA">
        <w:t>.  This</w:t>
      </w:r>
      <w:r>
        <w:t xml:space="preserve"> method is based on </w:t>
      </w:r>
      <w:r w:rsidRPr="00D436B9">
        <w:t>Jiang</w:t>
      </w:r>
      <w:r w:rsidR="00D436B9">
        <w:t xml:space="preserve"> and </w:t>
      </w:r>
      <w:proofErr w:type="spellStart"/>
      <w:r w:rsidR="00D436B9">
        <w:t>Xu</w:t>
      </w:r>
      <w:proofErr w:type="spellEnd"/>
      <w:r w:rsidRPr="00D436B9">
        <w:t xml:space="preserve"> (1996) and</w:t>
      </w:r>
      <w:r>
        <w:t xml:space="preserve"> consists of solvent extraction with a 50:50 mixture of hexane and ethyl acetate containing 0.3% (by wt.) </w:t>
      </w:r>
      <w:proofErr w:type="spellStart"/>
      <w:r>
        <w:t>tropolone</w:t>
      </w:r>
      <w:proofErr w:type="spellEnd"/>
      <w:r>
        <w:t>, cleanup with silica gel (</w:t>
      </w:r>
      <w:r w:rsidRPr="00734ABD">
        <w:rPr>
          <w:b/>
        </w:rPr>
        <w:t>EPA Method 3630</w:t>
      </w:r>
      <w:r>
        <w:t>), and analysis by capillary GC/AED.</w:t>
      </w:r>
    </w:p>
    <w:p w:rsidR="00A03811" w:rsidRDefault="00A03811" w:rsidP="00AC235F">
      <w:pPr>
        <w:pStyle w:val="Heading3"/>
        <w:keepNext w:val="0"/>
        <w:widowControl w:val="0"/>
        <w:spacing w:before="120" w:after="240"/>
      </w:pPr>
      <w:bookmarkStart w:id="16" w:name="_Toc415289722"/>
      <w:bookmarkStart w:id="17" w:name="_Toc28002171"/>
      <w:bookmarkStart w:id="18" w:name="_Toc28002708"/>
      <w:bookmarkStart w:id="19" w:name="_Toc28004051"/>
      <w:r>
        <w:t>Base/Neutral/A</w:t>
      </w:r>
      <w:bookmarkEnd w:id="16"/>
      <w:bookmarkEnd w:id="17"/>
      <w:bookmarkEnd w:id="18"/>
      <w:bookmarkEnd w:id="19"/>
      <w:r>
        <w:t>cid (BNA)</w:t>
      </w:r>
    </w:p>
    <w:p w:rsidR="00A03811" w:rsidRDefault="00A03811" w:rsidP="00AC235F">
      <w:pPr>
        <w:widowControl w:val="0"/>
        <w:spacing w:before="120" w:after="240"/>
      </w:pPr>
      <w:r w:rsidRPr="008E2482">
        <w:rPr>
          <w:b/>
        </w:rPr>
        <w:t>EPA Method 8270</w:t>
      </w:r>
      <w:r>
        <w:t xml:space="preserve">, a recommended PSEP </w:t>
      </w:r>
      <w:r w:rsidRPr="006F0A9C">
        <w:t xml:space="preserve">method (PSEP, </w:t>
      </w:r>
      <w:r w:rsidR="001260FA">
        <w:t>1997b</w:t>
      </w:r>
      <w:r w:rsidRPr="006F0A9C">
        <w:t>)</w:t>
      </w:r>
      <w:r>
        <w:t xml:space="preserve"> </w:t>
      </w:r>
      <w:r w:rsidR="008E2482">
        <w:t>will be</w:t>
      </w:r>
      <w:r>
        <w:t xml:space="preserve"> used for semi-volatile analysis.  </w:t>
      </w:r>
      <w:proofErr w:type="spellStart"/>
      <w:r>
        <w:t>Soxhlet</w:t>
      </w:r>
      <w:proofErr w:type="spellEnd"/>
      <w:r>
        <w:t xml:space="preserve"> extraction with acetone (</w:t>
      </w:r>
      <w:r w:rsidRPr="008E2482">
        <w:rPr>
          <w:b/>
        </w:rPr>
        <w:t>EPA Method 3540</w:t>
      </w:r>
      <w:r>
        <w:t>) was used through 2006</w:t>
      </w:r>
      <w:r w:rsidR="008E2482">
        <w:t xml:space="preserve">.  This extraction method was replaced with the </w:t>
      </w:r>
      <w:proofErr w:type="spellStart"/>
      <w:r w:rsidR="008E2482">
        <w:t>Soxtherm</w:t>
      </w:r>
      <w:proofErr w:type="spellEnd"/>
      <w:r w:rsidR="008E2482">
        <w:t xml:space="preserve"> extraction (</w:t>
      </w:r>
      <w:r w:rsidR="008E2482" w:rsidRPr="00AB294A">
        <w:rPr>
          <w:b/>
        </w:rPr>
        <w:t>EPA Method 3451</w:t>
      </w:r>
      <w:r w:rsidR="008E2482">
        <w:t>) in 2007</w:t>
      </w:r>
      <w:r w:rsidR="0066024F">
        <w:rPr>
          <w:rStyle w:val="FootnoteReference"/>
        </w:rPr>
        <w:footnoteReference w:id="1"/>
      </w:r>
      <w:r w:rsidR="008E2482">
        <w:t xml:space="preserve">.  Extraction </w:t>
      </w:r>
      <w:r w:rsidR="002B5306">
        <w:t>was</w:t>
      </w:r>
      <w:r>
        <w:t xml:space="preserve"> followed by cleanup with silica gel and gel permeation chromatography (GPC) (</w:t>
      </w:r>
      <w:r w:rsidRPr="002B5306">
        <w:rPr>
          <w:b/>
        </w:rPr>
        <w:t>EPA Method 3640</w:t>
      </w:r>
      <w:r>
        <w:t>)</w:t>
      </w:r>
      <w:r w:rsidR="002B5306">
        <w:t xml:space="preserve"> through 1999.   </w:t>
      </w:r>
      <w:r w:rsidR="0066024F">
        <w:t>Cleanup</w:t>
      </w:r>
      <w:r w:rsidR="002B5306">
        <w:t xml:space="preserve"> was discontinued after 1999 to minimize problems with contamination</w:t>
      </w:r>
      <w:r>
        <w:t xml:space="preserve">.  Analysis </w:t>
      </w:r>
      <w:r w:rsidR="002B5306">
        <w:t xml:space="preserve">with </w:t>
      </w:r>
      <w:r w:rsidR="002B5306" w:rsidRPr="002B5306">
        <w:rPr>
          <w:b/>
        </w:rPr>
        <w:t>EPA Method 8270</w:t>
      </w:r>
      <w:r w:rsidR="002B5306">
        <w:t xml:space="preserve"> </w:t>
      </w:r>
      <w:r>
        <w:t xml:space="preserve">is by capillary </w:t>
      </w:r>
      <w:r w:rsidR="008E2482">
        <w:t>gas chromatography and a mass spectrometer detector (</w:t>
      </w:r>
      <w:r>
        <w:t>GC/MS</w:t>
      </w:r>
      <w:r w:rsidR="008E2482">
        <w:t>)</w:t>
      </w:r>
      <w:r>
        <w:t xml:space="preserve">.  Selected ion mode (SIM) may be used to enhance detection capability.  </w:t>
      </w:r>
    </w:p>
    <w:p w:rsidR="00A03811" w:rsidRDefault="00A03811" w:rsidP="00AC235F">
      <w:pPr>
        <w:pStyle w:val="Heading3"/>
        <w:keepNext w:val="0"/>
        <w:widowControl w:val="0"/>
        <w:spacing w:before="120" w:after="240"/>
      </w:pPr>
      <w:bookmarkStart w:id="20" w:name="_Toc28002172"/>
      <w:bookmarkStart w:id="21" w:name="_Toc28002709"/>
      <w:bookmarkStart w:id="22" w:name="_Toc28004052"/>
      <w:proofErr w:type="spellStart"/>
      <w:r>
        <w:t>Polynuclear</w:t>
      </w:r>
      <w:proofErr w:type="spellEnd"/>
      <w:r>
        <w:t xml:space="preserve"> Aromatic Hydrocarbons (PAH</w:t>
      </w:r>
      <w:bookmarkEnd w:id="20"/>
      <w:bookmarkEnd w:id="21"/>
      <w:bookmarkEnd w:id="22"/>
      <w:r>
        <w:t>)</w:t>
      </w:r>
    </w:p>
    <w:p w:rsidR="00A03811" w:rsidRDefault="00A03811" w:rsidP="00AC235F">
      <w:pPr>
        <w:widowControl w:val="0"/>
        <w:spacing w:before="120" w:after="240"/>
      </w:pPr>
      <w:r w:rsidRPr="00050DED">
        <w:rPr>
          <w:b/>
        </w:rPr>
        <w:t>EPA Method 8270</w:t>
      </w:r>
      <w:r>
        <w:t xml:space="preserve">, with isotopic dilution, a recommended PSEP </w:t>
      </w:r>
      <w:r w:rsidRPr="006F0A9C">
        <w:t xml:space="preserve">method (PSEP, </w:t>
      </w:r>
      <w:r w:rsidR="001260FA">
        <w:t>1997b</w:t>
      </w:r>
      <w:r w:rsidRPr="006F0A9C">
        <w:t>)</w:t>
      </w:r>
      <w:r w:rsidR="006F0A9C">
        <w:t>,</w:t>
      </w:r>
      <w:r>
        <w:t xml:space="preserve"> will be used for analysis of </w:t>
      </w:r>
      <w:r w:rsidR="00A35A06">
        <w:t>PAHs</w:t>
      </w:r>
      <w:r>
        <w:t xml:space="preserve">.  Accelerated Solvent Extraction </w:t>
      </w:r>
      <w:r w:rsidR="00A35A06">
        <w:t xml:space="preserve">with </w:t>
      </w:r>
      <w:proofErr w:type="spellStart"/>
      <w:r w:rsidR="00A35A06">
        <w:t>methylene</w:t>
      </w:r>
      <w:proofErr w:type="spellEnd"/>
      <w:r w:rsidR="00A35A06">
        <w:t xml:space="preserve"> chloride </w:t>
      </w:r>
      <w:r>
        <w:t>(</w:t>
      </w:r>
      <w:r w:rsidRPr="00050DED">
        <w:rPr>
          <w:b/>
        </w:rPr>
        <w:t xml:space="preserve">EPA </w:t>
      </w:r>
      <w:r w:rsidR="006F0A9C">
        <w:rPr>
          <w:b/>
        </w:rPr>
        <w:t xml:space="preserve">Method </w:t>
      </w:r>
      <w:r w:rsidRPr="00050DED">
        <w:rPr>
          <w:b/>
        </w:rPr>
        <w:t>3545</w:t>
      </w:r>
      <w:r>
        <w:t>) was followed by cleanup with silica gel (</w:t>
      </w:r>
      <w:r w:rsidRPr="00050DED">
        <w:rPr>
          <w:b/>
        </w:rPr>
        <w:t>EPA Method 3630</w:t>
      </w:r>
      <w:r w:rsidR="00A35A06">
        <w:rPr>
          <w:b/>
        </w:rPr>
        <w:t>C</w:t>
      </w:r>
      <w:r>
        <w:t xml:space="preserve">).  Analysis </w:t>
      </w:r>
      <w:r w:rsidR="00050DED">
        <w:t xml:space="preserve">with </w:t>
      </w:r>
      <w:r w:rsidR="00050DED" w:rsidRPr="00050DED">
        <w:rPr>
          <w:b/>
        </w:rPr>
        <w:t>EPA Method 8270</w:t>
      </w:r>
      <w:r w:rsidR="00050DED">
        <w:rPr>
          <w:b/>
        </w:rPr>
        <w:t xml:space="preserve"> </w:t>
      </w:r>
      <w:r>
        <w:t>is by capillary GC/MS</w:t>
      </w:r>
      <w:r w:rsidR="00A35A06">
        <w:t xml:space="preserve"> with s</w:t>
      </w:r>
      <w:r>
        <w:t>elected ion mode (SIM) used to enhance detection capability.</w:t>
      </w:r>
    </w:p>
    <w:p w:rsidR="00A03811" w:rsidRDefault="00A03811" w:rsidP="00AC235F">
      <w:pPr>
        <w:pStyle w:val="Heading3"/>
        <w:keepNext w:val="0"/>
        <w:widowControl w:val="0"/>
        <w:spacing w:before="120" w:after="240"/>
      </w:pPr>
      <w:bookmarkStart w:id="23" w:name="_Toc28002173"/>
      <w:bookmarkStart w:id="24" w:name="_Toc28002710"/>
      <w:bookmarkStart w:id="25" w:name="_Toc28004053"/>
      <w:bookmarkStart w:id="26" w:name="_Toc415289723"/>
      <w:r>
        <w:t>Chlorinated Pesticides</w:t>
      </w:r>
      <w:bookmarkEnd w:id="23"/>
      <w:bookmarkEnd w:id="24"/>
      <w:bookmarkEnd w:id="25"/>
      <w:r>
        <w:t xml:space="preserve"> </w:t>
      </w:r>
      <w:bookmarkEnd w:id="26"/>
    </w:p>
    <w:p w:rsidR="00A03811" w:rsidRDefault="00A03811" w:rsidP="00AC235F">
      <w:pPr>
        <w:widowControl w:val="0"/>
        <w:spacing w:before="120" w:after="240"/>
      </w:pPr>
      <w:r w:rsidRPr="006965F4">
        <w:rPr>
          <w:b/>
        </w:rPr>
        <w:t>EPA Method 8081</w:t>
      </w:r>
      <w:r>
        <w:t xml:space="preserve"> for chlorinated pesticides</w:t>
      </w:r>
      <w:r w:rsidR="006F0A9C">
        <w:t xml:space="preserve">, a recommended PSEP </w:t>
      </w:r>
      <w:r w:rsidR="006F0A9C" w:rsidRPr="006F0A9C">
        <w:t xml:space="preserve">method (PSEP, </w:t>
      </w:r>
      <w:r w:rsidR="001260FA">
        <w:t>1997b</w:t>
      </w:r>
      <w:r w:rsidR="006F0A9C" w:rsidRPr="006F0A9C">
        <w:t>)</w:t>
      </w:r>
      <w:r w:rsidR="001260FA">
        <w:t>, will</w:t>
      </w:r>
      <w:r>
        <w:t xml:space="preserve"> be used for the analysis of these compounds.  Extraction is by </w:t>
      </w:r>
      <w:r w:rsidRPr="006965F4">
        <w:rPr>
          <w:b/>
        </w:rPr>
        <w:t>EPA Method 3545</w:t>
      </w:r>
      <w:r>
        <w:t>, accelerated solvent extraction</w:t>
      </w:r>
      <w:r w:rsidR="00773F88">
        <w:t xml:space="preserve"> (ASE),</w:t>
      </w:r>
      <w:r>
        <w:t xml:space="preserve"> into </w:t>
      </w:r>
      <w:proofErr w:type="spellStart"/>
      <w:r>
        <w:t>methylene</w:t>
      </w:r>
      <w:proofErr w:type="spellEnd"/>
      <w:r>
        <w:t xml:space="preserve"> chloride, then solvent exchanged into </w:t>
      </w:r>
      <w:r>
        <w:lastRenderedPageBreak/>
        <w:t xml:space="preserve">hexane.  </w:t>
      </w:r>
      <w:r w:rsidR="007B1CDC">
        <w:t xml:space="preserve">Cleanup involves </w:t>
      </w:r>
      <w:r w:rsidR="00773F88">
        <w:t>extract</w:t>
      </w:r>
      <w:r w:rsidR="007B1CDC">
        <w:t>ing each</w:t>
      </w:r>
      <w:r w:rsidR="00773F88">
        <w:t xml:space="preserve"> extract twice with </w:t>
      </w:r>
      <w:proofErr w:type="spellStart"/>
      <w:r w:rsidR="00773F88">
        <w:t>tetrabutylammonium</w:t>
      </w:r>
      <w:proofErr w:type="spellEnd"/>
      <w:r w:rsidR="00773F88">
        <w:t xml:space="preserve"> hydrogen sulfate (TBA) to remove sulfur, then elut</w:t>
      </w:r>
      <w:r w:rsidR="007B1CDC">
        <w:t>ing</w:t>
      </w:r>
      <w:r w:rsidR="00773F88">
        <w:t xml:space="preserve"> through a micro </w:t>
      </w:r>
      <w:proofErr w:type="spellStart"/>
      <w:r w:rsidR="00773F88">
        <w:t>Florisil</w:t>
      </w:r>
      <w:proofErr w:type="spellEnd"/>
      <w:r w:rsidR="00773F88" w:rsidRPr="001C3105">
        <w:rPr>
          <w:vertAlign w:val="superscript"/>
        </w:rPr>
        <w:t>®</w:t>
      </w:r>
      <w:r w:rsidR="00773F88">
        <w:t xml:space="preserve"> column (</w:t>
      </w:r>
      <w:r w:rsidRPr="006965F4">
        <w:rPr>
          <w:b/>
        </w:rPr>
        <w:t>EPA Method 3620</w:t>
      </w:r>
      <w:r w:rsidR="007B1CDC" w:rsidRPr="007B1CDC">
        <w:t>), followed by treatment with concentrated</w:t>
      </w:r>
      <w:r w:rsidR="007B1CDC">
        <w:t xml:space="preserve"> sulfuric acid (</w:t>
      </w:r>
      <w:r w:rsidR="007B1CDC" w:rsidRPr="007B1CDC">
        <w:rPr>
          <w:b/>
        </w:rPr>
        <w:t xml:space="preserve">EPA Method </w:t>
      </w:r>
      <w:r w:rsidRPr="007B1CDC">
        <w:rPr>
          <w:b/>
        </w:rPr>
        <w:t>3665</w:t>
      </w:r>
      <w:r>
        <w:t>).  The analysis method</w:t>
      </w:r>
      <w:r w:rsidR="007B1CDC" w:rsidRPr="007B1CDC">
        <w:rPr>
          <w:b/>
        </w:rPr>
        <w:t xml:space="preserve"> </w:t>
      </w:r>
      <w:r w:rsidR="007B1CDC" w:rsidRPr="007B1CDC">
        <w:t>(</w:t>
      </w:r>
      <w:r w:rsidR="007B1CDC" w:rsidRPr="006965F4">
        <w:rPr>
          <w:b/>
        </w:rPr>
        <w:t>EPA Method 8081</w:t>
      </w:r>
      <w:r w:rsidR="007B1CDC" w:rsidRPr="007B1CDC">
        <w:t>)</w:t>
      </w:r>
      <w:r w:rsidR="007B1CDC">
        <w:t xml:space="preserve"> </w:t>
      </w:r>
      <w:r>
        <w:t>is gas chromatography with dual dissimilar column confirmation</w:t>
      </w:r>
      <w:r w:rsidR="00271858">
        <w:t xml:space="preserve"> and e</w:t>
      </w:r>
      <w:r>
        <w:t xml:space="preserve">lectron capture </w:t>
      </w:r>
      <w:r w:rsidR="00271858">
        <w:t>detection (GC-DDC/ECD)</w:t>
      </w:r>
      <w:r>
        <w:t xml:space="preserve">. </w:t>
      </w:r>
    </w:p>
    <w:p w:rsidR="00A03811" w:rsidRDefault="00A03811" w:rsidP="00AC235F">
      <w:pPr>
        <w:pStyle w:val="Heading3"/>
        <w:keepNext w:val="0"/>
        <w:widowControl w:val="0"/>
        <w:spacing w:before="120" w:after="240"/>
      </w:pPr>
      <w:bookmarkStart w:id="27" w:name="_Toc415289724"/>
      <w:bookmarkStart w:id="28" w:name="_Toc28002174"/>
      <w:bookmarkStart w:id="29" w:name="_Toc28002711"/>
      <w:bookmarkStart w:id="30" w:name="_Toc28004054"/>
      <w:r>
        <w:t>Polychlorinated Biphenyl (PCB) Aroclors and Congeners</w:t>
      </w:r>
      <w:bookmarkEnd w:id="27"/>
      <w:bookmarkEnd w:id="28"/>
      <w:bookmarkEnd w:id="29"/>
      <w:bookmarkEnd w:id="30"/>
    </w:p>
    <w:p w:rsidR="00A03811" w:rsidRDefault="00A03811" w:rsidP="00AC235F">
      <w:pPr>
        <w:widowControl w:val="0"/>
        <w:tabs>
          <w:tab w:val="left" w:pos="278"/>
        </w:tabs>
        <w:spacing w:before="120" w:after="240"/>
      </w:pPr>
      <w:r w:rsidRPr="00FF321B">
        <w:rPr>
          <w:b/>
        </w:rPr>
        <w:t>EPA Method 8082</w:t>
      </w:r>
      <w:r>
        <w:t xml:space="preserve"> for PCB will be used for the analysis of the PCB Aroclors.  The method for analysis of PCB congeners will be based on the NOAA congener methods detailed in Volume IV of the NS&amp;T Sampling and Analytical Methods </w:t>
      </w:r>
      <w:r w:rsidRPr="00AC235F">
        <w:t>documents (NOAA, 1993).  Both</w:t>
      </w:r>
      <w:r>
        <w:t xml:space="preserve"> of these methods are GC methods with dual dissimilar column confirmation.  Electron capture detectors are used.  Extraction and cleanup are as for chlorinated pesticides.</w:t>
      </w:r>
    </w:p>
    <w:p w:rsidR="00A03811" w:rsidRDefault="00A03811" w:rsidP="00AC235F">
      <w:pPr>
        <w:widowControl w:val="0"/>
        <w:tabs>
          <w:tab w:val="left" w:pos="278"/>
        </w:tabs>
        <w:spacing w:before="120" w:after="240"/>
        <w:rPr>
          <w:rFonts w:ascii="Arial" w:hAnsi="Arial"/>
          <w:color w:val="0000FF"/>
          <w:sz w:val="28"/>
        </w:rPr>
      </w:pPr>
      <w:proofErr w:type="spellStart"/>
      <w:r>
        <w:rPr>
          <w:rFonts w:ascii="Arial" w:hAnsi="Arial"/>
          <w:color w:val="0000FF"/>
          <w:sz w:val="28"/>
        </w:rPr>
        <w:t>Polybrominated</w:t>
      </w:r>
      <w:proofErr w:type="spellEnd"/>
      <w:r>
        <w:rPr>
          <w:rFonts w:ascii="Arial" w:hAnsi="Arial"/>
          <w:color w:val="0000FF"/>
          <w:sz w:val="28"/>
        </w:rPr>
        <w:t xml:space="preserve"> </w:t>
      </w:r>
      <w:proofErr w:type="spellStart"/>
      <w:r>
        <w:rPr>
          <w:rFonts w:ascii="Arial" w:hAnsi="Arial"/>
          <w:color w:val="0000FF"/>
          <w:sz w:val="28"/>
        </w:rPr>
        <w:t>Diphenyl</w:t>
      </w:r>
      <w:proofErr w:type="spellEnd"/>
      <w:r>
        <w:rPr>
          <w:rFonts w:ascii="Arial" w:hAnsi="Arial"/>
          <w:color w:val="0000FF"/>
          <w:sz w:val="28"/>
        </w:rPr>
        <w:t xml:space="preserve"> Ether (</w:t>
      </w:r>
      <w:r w:rsidRPr="004513E7">
        <w:rPr>
          <w:rFonts w:ascii="Arial" w:hAnsi="Arial"/>
          <w:color w:val="0000FF"/>
          <w:sz w:val="28"/>
        </w:rPr>
        <w:t>PBDE</w:t>
      </w:r>
      <w:r>
        <w:rPr>
          <w:rFonts w:ascii="Arial" w:hAnsi="Arial"/>
          <w:color w:val="0000FF"/>
          <w:sz w:val="28"/>
        </w:rPr>
        <w:t>)</w:t>
      </w:r>
      <w:r w:rsidRPr="004513E7">
        <w:rPr>
          <w:rFonts w:ascii="Arial" w:hAnsi="Arial"/>
          <w:color w:val="0000FF"/>
          <w:sz w:val="28"/>
        </w:rPr>
        <w:t xml:space="preserve"> Congeners</w:t>
      </w:r>
    </w:p>
    <w:p w:rsidR="00A03811" w:rsidRDefault="0008133A" w:rsidP="00AC235F">
      <w:pPr>
        <w:widowControl w:val="0"/>
        <w:tabs>
          <w:tab w:val="left" w:pos="278"/>
        </w:tabs>
        <w:spacing w:before="120" w:after="240"/>
      </w:pPr>
      <w:r>
        <w:t>Sample extraction and cleanup are as for chlorinated pesticides.</w:t>
      </w:r>
      <w:r w:rsidR="00A03811">
        <w:t xml:space="preserve">  The samples were analyzed by </w:t>
      </w:r>
      <w:r w:rsidR="00A03811" w:rsidRPr="0008133A">
        <w:rPr>
          <w:b/>
        </w:rPr>
        <w:t>EPA method 8270</w:t>
      </w:r>
      <w:r w:rsidR="00A03811">
        <w:t xml:space="preserve"> for semi-volatile analysis in SIM mode.  </w:t>
      </w:r>
    </w:p>
    <w:p w:rsidR="00D51CE0" w:rsidRDefault="00D51CE0" w:rsidP="00AC235F">
      <w:pPr>
        <w:spacing w:before="120" w:after="240"/>
      </w:pPr>
    </w:p>
    <w:p w:rsidR="00D51CE0" w:rsidRDefault="00D51CE0" w:rsidP="00AC235F">
      <w:pPr>
        <w:widowControl w:val="0"/>
        <w:tabs>
          <w:tab w:val="left" w:pos="278"/>
        </w:tabs>
        <w:spacing w:before="120" w:after="240"/>
        <w:rPr>
          <w:rFonts w:ascii="Arial" w:hAnsi="Arial"/>
          <w:b/>
          <w:color w:val="800080"/>
          <w:sz w:val="32"/>
        </w:rPr>
      </w:pPr>
      <w:r>
        <w:rPr>
          <w:rFonts w:ascii="Arial" w:hAnsi="Arial"/>
          <w:b/>
          <w:color w:val="800080"/>
          <w:sz w:val="32"/>
        </w:rPr>
        <w:t>EPA Methods</w:t>
      </w:r>
    </w:p>
    <w:p w:rsidR="00486451" w:rsidRPr="004207A8" w:rsidRDefault="00486451" w:rsidP="00AC235F">
      <w:pPr>
        <w:tabs>
          <w:tab w:val="left" w:pos="-720"/>
          <w:tab w:val="left" w:pos="0"/>
        </w:tabs>
        <w:suppressAutoHyphens/>
        <w:spacing w:before="120" w:after="240"/>
        <w:rPr>
          <w:rFonts w:ascii="Arial" w:hAnsi="Arial"/>
          <w:color w:val="0000FF"/>
          <w:sz w:val="28"/>
        </w:rPr>
      </w:pPr>
      <w:r w:rsidRPr="004207A8">
        <w:rPr>
          <w:rFonts w:ascii="Arial" w:hAnsi="Arial"/>
          <w:color w:val="0000FF"/>
          <w:sz w:val="28"/>
        </w:rPr>
        <w:t>EPA Method 200.8 (ICP/MS metals analysis)</w:t>
      </w:r>
    </w:p>
    <w:p w:rsidR="00486451" w:rsidRPr="009009EC" w:rsidRDefault="00486451" w:rsidP="00AC235F">
      <w:pPr>
        <w:spacing w:before="120" w:after="240"/>
        <w:rPr>
          <w:szCs w:val="24"/>
        </w:rPr>
      </w:pPr>
      <w:r w:rsidRPr="009009EC">
        <w:rPr>
          <w:szCs w:val="24"/>
        </w:rPr>
        <w:t xml:space="preserve">Sample material in solution is introduced into </w:t>
      </w:r>
      <w:proofErr w:type="gramStart"/>
      <w:r w:rsidRPr="009009EC">
        <w:rPr>
          <w:szCs w:val="24"/>
        </w:rPr>
        <w:t>a radiofrequency</w:t>
      </w:r>
      <w:proofErr w:type="gramEnd"/>
      <w:r w:rsidRPr="009009EC">
        <w:rPr>
          <w:szCs w:val="24"/>
        </w:rPr>
        <w:t xml:space="preserve"> plasma by pneumatic </w:t>
      </w:r>
      <w:proofErr w:type="spellStart"/>
      <w:r w:rsidRPr="009009EC">
        <w:rPr>
          <w:szCs w:val="24"/>
        </w:rPr>
        <w:t>nebulization</w:t>
      </w:r>
      <w:proofErr w:type="spellEnd"/>
      <w:r w:rsidRPr="009009EC">
        <w:rPr>
          <w:szCs w:val="24"/>
        </w:rPr>
        <w:t xml:space="preserve"> where energy transfer processes cause </w:t>
      </w:r>
      <w:proofErr w:type="spellStart"/>
      <w:r w:rsidRPr="009009EC">
        <w:rPr>
          <w:szCs w:val="24"/>
        </w:rPr>
        <w:t>desolvation</w:t>
      </w:r>
      <w:proofErr w:type="spellEnd"/>
      <w:r w:rsidRPr="009009EC">
        <w:rPr>
          <w:szCs w:val="24"/>
        </w:rPr>
        <w:t xml:space="preserve">, atomization, and ionization.  The </w:t>
      </w:r>
      <w:proofErr w:type="spellStart"/>
      <w:r w:rsidRPr="009009EC">
        <w:rPr>
          <w:szCs w:val="24"/>
        </w:rPr>
        <w:t>ions</w:t>
      </w:r>
      <w:proofErr w:type="spellEnd"/>
      <w:r w:rsidRPr="009009EC">
        <w:rPr>
          <w:szCs w:val="24"/>
        </w:rPr>
        <w:t xml:space="preserve"> are extracted from the plasma, through a vacuum interface, and separated on the basis of their mass-to-charge ratio by a </w:t>
      </w:r>
      <w:proofErr w:type="spellStart"/>
      <w:r w:rsidRPr="009009EC">
        <w:rPr>
          <w:szCs w:val="24"/>
        </w:rPr>
        <w:t>quadrupole</w:t>
      </w:r>
      <w:proofErr w:type="spellEnd"/>
      <w:r w:rsidRPr="009009EC">
        <w:rPr>
          <w:szCs w:val="24"/>
        </w:rPr>
        <w:t xml:space="preserve"> mass spectrometer.  The ions passing through the mass spectrometer are counted by a dual stage discrete dynode electron multiplier detector and the resulting information processed by a Windows NT</w:t>
      </w:r>
      <w:r w:rsidRPr="009009EC">
        <w:rPr>
          <w:szCs w:val="24"/>
          <w:vertAlign w:val="superscript"/>
        </w:rPr>
        <w:t>®</w:t>
      </w:r>
      <w:r w:rsidRPr="009009EC">
        <w:rPr>
          <w:szCs w:val="24"/>
        </w:rPr>
        <w:t xml:space="preserve"> based data handling system.  Interferences, including isobaric, polyatomic, and matrix effects must be recognized and compensated for.  Instrumental drift and sample matrix effects must be corrected by the use of internal standards.</w:t>
      </w:r>
    </w:p>
    <w:p w:rsidR="00486451" w:rsidRPr="004207A8" w:rsidRDefault="00486451" w:rsidP="00AC235F">
      <w:pPr>
        <w:tabs>
          <w:tab w:val="left" w:pos="-720"/>
          <w:tab w:val="left" w:pos="0"/>
        </w:tabs>
        <w:suppressAutoHyphens/>
        <w:spacing w:before="120" w:after="240"/>
        <w:rPr>
          <w:rFonts w:ascii="Arial" w:hAnsi="Arial"/>
          <w:color w:val="0000FF"/>
          <w:sz w:val="28"/>
        </w:rPr>
      </w:pPr>
      <w:r w:rsidRPr="004207A8">
        <w:rPr>
          <w:rFonts w:ascii="Arial" w:hAnsi="Arial"/>
          <w:color w:val="0000FF"/>
          <w:sz w:val="28"/>
        </w:rPr>
        <w:t>EPA Method 245.5 (</w:t>
      </w:r>
      <w:r>
        <w:rPr>
          <w:rFonts w:ascii="Arial" w:hAnsi="Arial"/>
          <w:color w:val="0000FF"/>
          <w:sz w:val="28"/>
        </w:rPr>
        <w:t>m</w:t>
      </w:r>
      <w:r w:rsidRPr="004207A8">
        <w:rPr>
          <w:rFonts w:ascii="Arial" w:hAnsi="Arial"/>
          <w:color w:val="0000FF"/>
          <w:sz w:val="28"/>
        </w:rPr>
        <w:t>ercury analysis)</w:t>
      </w:r>
    </w:p>
    <w:p w:rsidR="00486451" w:rsidRPr="009009EC" w:rsidRDefault="00486451" w:rsidP="00AC235F">
      <w:pPr>
        <w:spacing w:before="120" w:after="240"/>
        <w:rPr>
          <w:szCs w:val="24"/>
        </w:rPr>
      </w:pPr>
      <w:r w:rsidRPr="009009EC">
        <w:rPr>
          <w:szCs w:val="24"/>
        </w:rPr>
        <w:t xml:space="preserve">With the </w:t>
      </w:r>
      <w:proofErr w:type="spellStart"/>
      <w:r w:rsidRPr="009009EC">
        <w:rPr>
          <w:szCs w:val="24"/>
        </w:rPr>
        <w:t>Cetac</w:t>
      </w:r>
      <w:proofErr w:type="spellEnd"/>
      <w:r w:rsidRPr="009009EC">
        <w:rPr>
          <w:szCs w:val="24"/>
        </w:rPr>
        <w:t xml:space="preserve"> M-6000A cold vapor mercury analyzer, stannous chloride solution and sample solution are pumped simultaneously into a mixing tee. The reaction of stannous chloride (SnCl</w:t>
      </w:r>
      <w:r w:rsidRPr="009009EC">
        <w:rPr>
          <w:szCs w:val="24"/>
          <w:vertAlign w:val="subscript"/>
        </w:rPr>
        <w:t>2</w:t>
      </w:r>
      <w:r w:rsidRPr="009009EC">
        <w:rPr>
          <w:szCs w:val="24"/>
        </w:rPr>
        <w:t>) with Hg</w:t>
      </w:r>
      <w:r w:rsidRPr="009009EC">
        <w:rPr>
          <w:szCs w:val="24"/>
          <w:vertAlign w:val="superscript"/>
        </w:rPr>
        <w:t>++</w:t>
      </w:r>
      <w:r w:rsidRPr="009009EC">
        <w:rPr>
          <w:szCs w:val="24"/>
        </w:rPr>
        <w:t xml:space="preserve"> results in the reduction of Hg</w:t>
      </w:r>
      <w:r w:rsidRPr="009009EC">
        <w:rPr>
          <w:szCs w:val="24"/>
          <w:vertAlign w:val="superscript"/>
        </w:rPr>
        <w:t>++</w:t>
      </w:r>
      <w:r w:rsidRPr="009009EC">
        <w:rPr>
          <w:szCs w:val="24"/>
        </w:rPr>
        <w:t xml:space="preserve"> to elemental mercury. The mixture is pumped through a gas liquid separator and drying tube into the sample absorbance cell.  The amount of light absorbed at 253.7 nm is proportional to the mercury level in the sample. </w:t>
      </w:r>
    </w:p>
    <w:p w:rsidR="004207A8" w:rsidRPr="004207A8" w:rsidRDefault="004207A8" w:rsidP="00AC235F">
      <w:pPr>
        <w:tabs>
          <w:tab w:val="left" w:pos="-720"/>
          <w:tab w:val="left" w:pos="0"/>
        </w:tabs>
        <w:suppressAutoHyphens/>
        <w:spacing w:before="120" w:after="240"/>
        <w:rPr>
          <w:rFonts w:ascii="Arial" w:hAnsi="Arial"/>
          <w:color w:val="0000FF"/>
          <w:sz w:val="28"/>
        </w:rPr>
      </w:pPr>
      <w:r w:rsidRPr="004207A8">
        <w:rPr>
          <w:rFonts w:ascii="Arial" w:hAnsi="Arial"/>
          <w:color w:val="0000FF"/>
          <w:sz w:val="28"/>
        </w:rPr>
        <w:t>EPA Method 3050B (metals extraction)</w:t>
      </w:r>
    </w:p>
    <w:p w:rsidR="004207A8" w:rsidRPr="009009EC" w:rsidRDefault="004207A8" w:rsidP="00AC235F">
      <w:pPr>
        <w:tabs>
          <w:tab w:val="left" w:pos="-720"/>
          <w:tab w:val="left" w:pos="0"/>
        </w:tabs>
        <w:suppressAutoHyphens/>
        <w:spacing w:before="120" w:after="240"/>
        <w:rPr>
          <w:i/>
          <w:szCs w:val="24"/>
        </w:rPr>
      </w:pPr>
      <w:r w:rsidRPr="009009EC">
        <w:rPr>
          <w:szCs w:val="24"/>
        </w:rPr>
        <w:t xml:space="preserve">Samples aliquots are transferred to digestion vessels.  Appropriate spiked samples and blanks are also prepared.  Samples are digested in nitric acid, hydrogen peroxide, and/or hydrochloric acid </w:t>
      </w:r>
      <w:r w:rsidRPr="009009EC">
        <w:rPr>
          <w:szCs w:val="24"/>
        </w:rPr>
        <w:lastRenderedPageBreak/>
        <w:t xml:space="preserve">(for ICP analysis) on a hot plate or hot block. The samples are brought to a final volume and stored for analysis. </w:t>
      </w:r>
    </w:p>
    <w:p w:rsidR="004207A8" w:rsidRPr="004207A8" w:rsidRDefault="004207A8" w:rsidP="00AC235F">
      <w:pPr>
        <w:tabs>
          <w:tab w:val="left" w:pos="-720"/>
          <w:tab w:val="left" w:pos="0"/>
        </w:tabs>
        <w:suppressAutoHyphens/>
        <w:spacing w:before="120" w:after="240"/>
        <w:rPr>
          <w:rFonts w:ascii="Arial" w:hAnsi="Arial"/>
          <w:color w:val="0000FF"/>
          <w:sz w:val="28"/>
        </w:rPr>
      </w:pPr>
      <w:r w:rsidRPr="004207A8">
        <w:rPr>
          <w:rFonts w:ascii="Arial" w:hAnsi="Arial"/>
          <w:color w:val="0000FF"/>
          <w:sz w:val="28"/>
        </w:rPr>
        <w:t xml:space="preserve">EPA 3540 (Automated </w:t>
      </w:r>
      <w:proofErr w:type="spellStart"/>
      <w:r w:rsidRPr="004207A8">
        <w:rPr>
          <w:rFonts w:ascii="Arial" w:hAnsi="Arial"/>
          <w:color w:val="0000FF"/>
          <w:sz w:val="28"/>
        </w:rPr>
        <w:t>Soxhlet</w:t>
      </w:r>
      <w:proofErr w:type="spellEnd"/>
      <w:r w:rsidRPr="004207A8">
        <w:rPr>
          <w:rFonts w:ascii="Arial" w:hAnsi="Arial"/>
          <w:color w:val="0000FF"/>
          <w:sz w:val="28"/>
        </w:rPr>
        <w:t xml:space="preserve"> Extraction</w:t>
      </w:r>
      <w:r w:rsidR="00E9337B">
        <w:rPr>
          <w:rFonts w:ascii="Arial" w:hAnsi="Arial"/>
          <w:color w:val="0000FF"/>
          <w:sz w:val="28"/>
        </w:rPr>
        <w:t xml:space="preserve"> - BNA</w:t>
      </w:r>
      <w:r w:rsidRPr="004207A8">
        <w:rPr>
          <w:rFonts w:ascii="Arial" w:hAnsi="Arial"/>
          <w:color w:val="0000FF"/>
          <w:sz w:val="28"/>
        </w:rPr>
        <w:t>) (replaced with EPA 3541 in 2007)</w:t>
      </w:r>
    </w:p>
    <w:p w:rsidR="004207A8" w:rsidRDefault="004207A8" w:rsidP="00AC235F">
      <w:pPr>
        <w:spacing w:before="120" w:after="240"/>
        <w:rPr>
          <w:szCs w:val="24"/>
        </w:rPr>
      </w:pPr>
      <w:r w:rsidRPr="009009EC">
        <w:rPr>
          <w:szCs w:val="24"/>
        </w:rPr>
        <w:t xml:space="preserve">Approximately 25-30 grams of sample is extracted using a </w:t>
      </w:r>
      <w:proofErr w:type="spellStart"/>
      <w:r w:rsidRPr="009009EC">
        <w:rPr>
          <w:szCs w:val="24"/>
        </w:rPr>
        <w:t>Soxhlet</w:t>
      </w:r>
      <w:proofErr w:type="spellEnd"/>
      <w:r w:rsidRPr="009009EC">
        <w:rPr>
          <w:szCs w:val="24"/>
        </w:rPr>
        <w:t xml:space="preserve"> extractor and solvent. The extract is concentrated and exchanged to either </w:t>
      </w:r>
      <w:proofErr w:type="spellStart"/>
      <w:r w:rsidRPr="009009EC">
        <w:rPr>
          <w:szCs w:val="24"/>
        </w:rPr>
        <w:t>methylene</w:t>
      </w:r>
      <w:proofErr w:type="spellEnd"/>
      <w:r w:rsidRPr="009009EC">
        <w:rPr>
          <w:szCs w:val="24"/>
        </w:rPr>
        <w:t xml:space="preserve"> chloride or hexane, depending on the analytes of interest, then dehydrated. The extract then goes through several clean-up steps before it is concentrated to its final volume in either </w:t>
      </w:r>
      <w:proofErr w:type="spellStart"/>
      <w:r w:rsidRPr="009009EC">
        <w:rPr>
          <w:szCs w:val="24"/>
        </w:rPr>
        <w:t>methylene</w:t>
      </w:r>
      <w:proofErr w:type="spellEnd"/>
      <w:r w:rsidRPr="009009EC">
        <w:rPr>
          <w:szCs w:val="24"/>
        </w:rPr>
        <w:t xml:space="preserve"> chloride or </w:t>
      </w:r>
      <w:proofErr w:type="spellStart"/>
      <w:r w:rsidRPr="009009EC">
        <w:rPr>
          <w:szCs w:val="24"/>
        </w:rPr>
        <w:t>iso</w:t>
      </w:r>
      <w:proofErr w:type="spellEnd"/>
      <w:r w:rsidRPr="009009EC">
        <w:rPr>
          <w:szCs w:val="24"/>
        </w:rPr>
        <w:t>-octane.</w:t>
      </w:r>
    </w:p>
    <w:p w:rsidR="004207A8" w:rsidRPr="004207A8" w:rsidRDefault="004207A8" w:rsidP="00AC235F">
      <w:pPr>
        <w:tabs>
          <w:tab w:val="left" w:pos="-720"/>
          <w:tab w:val="left" w:pos="0"/>
        </w:tabs>
        <w:suppressAutoHyphens/>
        <w:spacing w:before="120" w:after="240"/>
        <w:rPr>
          <w:rFonts w:ascii="Arial" w:hAnsi="Arial"/>
          <w:color w:val="0000FF"/>
          <w:sz w:val="28"/>
        </w:rPr>
      </w:pPr>
      <w:r w:rsidRPr="004207A8">
        <w:rPr>
          <w:rFonts w:ascii="Arial" w:hAnsi="Arial"/>
          <w:color w:val="0000FF"/>
          <w:sz w:val="28"/>
        </w:rPr>
        <w:t>EPA 3541 (</w:t>
      </w:r>
      <w:proofErr w:type="spellStart"/>
      <w:r w:rsidRPr="004207A8">
        <w:rPr>
          <w:rFonts w:ascii="Arial" w:hAnsi="Arial"/>
          <w:color w:val="0000FF"/>
          <w:sz w:val="28"/>
        </w:rPr>
        <w:t>Soxtherm</w:t>
      </w:r>
      <w:proofErr w:type="spellEnd"/>
      <w:r w:rsidRPr="004207A8">
        <w:rPr>
          <w:rFonts w:ascii="Arial" w:hAnsi="Arial"/>
          <w:color w:val="0000FF"/>
          <w:sz w:val="28"/>
        </w:rPr>
        <w:t xml:space="preserve"> Extraction</w:t>
      </w:r>
      <w:r w:rsidR="00E9337B">
        <w:rPr>
          <w:rFonts w:ascii="Arial" w:hAnsi="Arial"/>
          <w:color w:val="0000FF"/>
          <w:sz w:val="28"/>
        </w:rPr>
        <w:t xml:space="preserve"> - BNA</w:t>
      </w:r>
      <w:r w:rsidRPr="004207A8">
        <w:rPr>
          <w:rFonts w:ascii="Arial" w:hAnsi="Arial"/>
          <w:color w:val="0000FF"/>
          <w:sz w:val="28"/>
        </w:rPr>
        <w:t>) (method change for PSAMP starting in 2007)</w:t>
      </w:r>
    </w:p>
    <w:p w:rsidR="004207A8" w:rsidRPr="00AD76E1" w:rsidRDefault="004207A8" w:rsidP="00AC235F">
      <w:pPr>
        <w:keepNext/>
        <w:spacing w:before="120" w:after="240"/>
        <w:rPr>
          <w:szCs w:val="24"/>
        </w:rPr>
      </w:pPr>
      <w:r w:rsidRPr="00AD76E1">
        <w:rPr>
          <w:szCs w:val="24"/>
        </w:rPr>
        <w:t xml:space="preserve">This method uses a commercially available, three stage extraction system to achieve analyte recovery from soil, sediment, </w:t>
      </w:r>
      <w:proofErr w:type="spellStart"/>
      <w:r w:rsidRPr="00AD76E1">
        <w:rPr>
          <w:szCs w:val="24"/>
        </w:rPr>
        <w:t>sludges</w:t>
      </w:r>
      <w:proofErr w:type="spellEnd"/>
      <w:r w:rsidRPr="00AD76E1">
        <w:rPr>
          <w:szCs w:val="24"/>
        </w:rPr>
        <w:t xml:space="preserve">, and waste solids, comparable to Method 3540, but in a much shorter time. In the initial extraction stage of Method 3541, the sample-loaded, muffled, glass fiber extraction thimble is immersed into the boiling solvent. This ensures very rapid intimate contact between the specimen and solvent and rapid extraction of the organic analytes. In the second stage the thimble is elevated above the solvent, and is rinse-extracted as in Method 3540. In the third stage, the solvent is evaporated, as would occur in the </w:t>
      </w:r>
      <w:proofErr w:type="spellStart"/>
      <w:r w:rsidRPr="00AD76E1">
        <w:rPr>
          <w:szCs w:val="24"/>
        </w:rPr>
        <w:t>Kuderna</w:t>
      </w:r>
      <w:proofErr w:type="spellEnd"/>
      <w:r w:rsidRPr="00AD76E1">
        <w:rPr>
          <w:szCs w:val="24"/>
        </w:rPr>
        <w:t>-Danish (K-D) concentration step in Method 3540. The concentrated extract is then ready for cleanup followed by measurement of the organic analytes.</w:t>
      </w:r>
    </w:p>
    <w:p w:rsidR="004207A8" w:rsidRPr="004207A8" w:rsidRDefault="004207A8" w:rsidP="00AC235F">
      <w:pPr>
        <w:tabs>
          <w:tab w:val="left" w:pos="-720"/>
          <w:tab w:val="left" w:pos="0"/>
        </w:tabs>
        <w:suppressAutoHyphens/>
        <w:spacing w:before="120" w:after="240"/>
        <w:rPr>
          <w:rFonts w:ascii="Arial" w:hAnsi="Arial"/>
          <w:color w:val="0000FF"/>
          <w:sz w:val="28"/>
        </w:rPr>
      </w:pPr>
      <w:r w:rsidRPr="004207A8">
        <w:rPr>
          <w:rFonts w:ascii="Arial" w:hAnsi="Arial"/>
          <w:color w:val="0000FF"/>
          <w:sz w:val="28"/>
        </w:rPr>
        <w:t>EPA 3545 (Pressurized Fluid Extraction – using Accelerated Solvent Extraction, ASE</w:t>
      </w:r>
      <w:r w:rsidR="00E9337B">
        <w:rPr>
          <w:rFonts w:ascii="Arial" w:hAnsi="Arial"/>
          <w:color w:val="0000FF"/>
          <w:sz w:val="28"/>
        </w:rPr>
        <w:t xml:space="preserve"> – PAH</w:t>
      </w:r>
      <w:r w:rsidRPr="004207A8">
        <w:rPr>
          <w:rFonts w:ascii="Arial" w:hAnsi="Arial"/>
          <w:color w:val="0000FF"/>
          <w:sz w:val="28"/>
        </w:rPr>
        <w:t>, Pest</w:t>
      </w:r>
      <w:r w:rsidR="00E9337B">
        <w:rPr>
          <w:rFonts w:ascii="Arial" w:hAnsi="Arial"/>
          <w:color w:val="0000FF"/>
          <w:sz w:val="28"/>
        </w:rPr>
        <w:t>icide, PCB, PBDE</w:t>
      </w:r>
      <w:r w:rsidRPr="004207A8">
        <w:rPr>
          <w:rFonts w:ascii="Arial" w:hAnsi="Arial"/>
          <w:color w:val="0000FF"/>
          <w:sz w:val="28"/>
        </w:rPr>
        <w:t>)</w:t>
      </w:r>
    </w:p>
    <w:p w:rsidR="004207A8" w:rsidRPr="009009EC" w:rsidRDefault="004207A8" w:rsidP="00AC235F">
      <w:pPr>
        <w:spacing w:before="120" w:after="240"/>
        <w:rPr>
          <w:szCs w:val="24"/>
        </w:rPr>
      </w:pPr>
      <w:r w:rsidRPr="009009EC">
        <w:rPr>
          <w:szCs w:val="24"/>
        </w:rPr>
        <w:t>Samples are air-dried and loaded into a stainless steel extraction cell. The cell containing the sample is heated, solvent is added and high pressure is applied.  After a programmed time has elapsed, the solvent is allowed to cool to room temperature and is then flushed from the sample extraction cell and into a collection vial. The extract is concentrated and exchanged into another solvent if necessary.</w:t>
      </w:r>
    </w:p>
    <w:p w:rsidR="004207A8" w:rsidRPr="004207A8" w:rsidRDefault="004207A8" w:rsidP="00AC235F">
      <w:pPr>
        <w:keepNext/>
        <w:tabs>
          <w:tab w:val="left" w:pos="-720"/>
          <w:tab w:val="left" w:pos="0"/>
        </w:tabs>
        <w:suppressAutoHyphens/>
        <w:spacing w:before="120" w:after="240"/>
        <w:rPr>
          <w:rFonts w:ascii="Arial" w:hAnsi="Arial"/>
          <w:color w:val="0000FF"/>
          <w:sz w:val="28"/>
        </w:rPr>
      </w:pPr>
      <w:r w:rsidRPr="004207A8">
        <w:rPr>
          <w:rFonts w:ascii="Arial" w:hAnsi="Arial"/>
          <w:color w:val="0000FF"/>
          <w:sz w:val="28"/>
        </w:rPr>
        <w:t>EPA 3620 (</w:t>
      </w:r>
      <w:proofErr w:type="spellStart"/>
      <w:r w:rsidR="00E9337B" w:rsidRPr="00E9337B">
        <w:rPr>
          <w:rFonts w:ascii="Arial" w:hAnsi="Arial"/>
          <w:color w:val="0000FF"/>
          <w:sz w:val="28"/>
        </w:rPr>
        <w:t>Florisil</w:t>
      </w:r>
      <w:proofErr w:type="spellEnd"/>
      <w:r w:rsidR="00E9337B" w:rsidRPr="00E9337B">
        <w:rPr>
          <w:rFonts w:ascii="Arial" w:hAnsi="Arial"/>
          <w:color w:val="0000FF"/>
          <w:sz w:val="28"/>
          <w:vertAlign w:val="superscript"/>
        </w:rPr>
        <w:t>®</w:t>
      </w:r>
      <w:r w:rsidR="00E9337B" w:rsidRPr="009009EC">
        <w:rPr>
          <w:szCs w:val="24"/>
        </w:rPr>
        <w:t xml:space="preserve"> </w:t>
      </w:r>
      <w:r w:rsidRPr="004207A8">
        <w:rPr>
          <w:rFonts w:ascii="Arial" w:hAnsi="Arial"/>
          <w:color w:val="0000FF"/>
          <w:sz w:val="28"/>
        </w:rPr>
        <w:t>Cleanup – Pest</w:t>
      </w:r>
      <w:r w:rsidR="00E9337B">
        <w:rPr>
          <w:rFonts w:ascii="Arial" w:hAnsi="Arial"/>
          <w:color w:val="0000FF"/>
          <w:sz w:val="28"/>
        </w:rPr>
        <w:t>icide, PCB, PBDE</w:t>
      </w:r>
      <w:r w:rsidRPr="004207A8">
        <w:rPr>
          <w:rFonts w:ascii="Arial" w:hAnsi="Arial"/>
          <w:color w:val="0000FF"/>
          <w:sz w:val="28"/>
        </w:rPr>
        <w:t>)</w:t>
      </w:r>
    </w:p>
    <w:p w:rsidR="004207A8" w:rsidRPr="009009EC" w:rsidRDefault="004207A8" w:rsidP="00AC235F">
      <w:pPr>
        <w:keepNext/>
        <w:spacing w:before="120" w:after="240"/>
        <w:rPr>
          <w:szCs w:val="24"/>
        </w:rPr>
      </w:pPr>
      <w:r w:rsidRPr="009009EC">
        <w:rPr>
          <w:szCs w:val="24"/>
        </w:rPr>
        <w:t xml:space="preserve">Sample extracts are solvent exchanged to hexane, and transferred to the top of the </w:t>
      </w:r>
      <w:proofErr w:type="spellStart"/>
      <w:r w:rsidRPr="009009EC">
        <w:rPr>
          <w:szCs w:val="24"/>
        </w:rPr>
        <w:t>Florisil</w:t>
      </w:r>
      <w:proofErr w:type="spellEnd"/>
      <w:r w:rsidRPr="009009EC">
        <w:rPr>
          <w:szCs w:val="24"/>
          <w:vertAlign w:val="superscript"/>
        </w:rPr>
        <w:t>®</w:t>
      </w:r>
      <w:r w:rsidRPr="009009EC">
        <w:rPr>
          <w:szCs w:val="24"/>
        </w:rPr>
        <w:t xml:space="preserve"> column. The </w:t>
      </w:r>
      <w:proofErr w:type="spellStart"/>
      <w:r w:rsidRPr="009009EC">
        <w:rPr>
          <w:szCs w:val="24"/>
        </w:rPr>
        <w:t>Florisil</w:t>
      </w:r>
      <w:proofErr w:type="spellEnd"/>
      <w:r w:rsidRPr="009009EC">
        <w:rPr>
          <w:szCs w:val="24"/>
          <w:vertAlign w:val="superscript"/>
        </w:rPr>
        <w:t>®</w:t>
      </w:r>
      <w:r w:rsidRPr="009009EC">
        <w:rPr>
          <w:szCs w:val="24"/>
        </w:rPr>
        <w:t xml:space="preserve"> column is then eluted with a mixture of diethyl ether (preserved with 2% ethanol) and hexane. The percentage of preserved diethyl ether may be changed according to the analytes of interest.</w:t>
      </w:r>
    </w:p>
    <w:p w:rsidR="00486451" w:rsidRPr="004207A8" w:rsidRDefault="00486451" w:rsidP="00AC235F">
      <w:pPr>
        <w:tabs>
          <w:tab w:val="left" w:pos="-720"/>
          <w:tab w:val="left" w:pos="0"/>
        </w:tabs>
        <w:suppressAutoHyphens/>
        <w:spacing w:before="120" w:after="240"/>
        <w:rPr>
          <w:rFonts w:ascii="Arial" w:hAnsi="Arial"/>
          <w:color w:val="0000FF"/>
          <w:sz w:val="28"/>
        </w:rPr>
      </w:pPr>
      <w:r w:rsidRPr="004207A8">
        <w:rPr>
          <w:rFonts w:ascii="Arial" w:hAnsi="Arial"/>
          <w:color w:val="0000FF"/>
          <w:sz w:val="28"/>
        </w:rPr>
        <w:t>EPA 3630 (silica gel clean-up</w:t>
      </w:r>
      <w:r w:rsidR="00E9337B">
        <w:rPr>
          <w:rFonts w:ascii="Arial" w:hAnsi="Arial"/>
          <w:color w:val="0000FF"/>
          <w:sz w:val="28"/>
        </w:rPr>
        <w:t xml:space="preserve"> - PAH</w:t>
      </w:r>
      <w:r w:rsidRPr="004207A8">
        <w:rPr>
          <w:rFonts w:ascii="Arial" w:hAnsi="Arial"/>
          <w:color w:val="0000FF"/>
          <w:sz w:val="28"/>
        </w:rPr>
        <w:t>)</w:t>
      </w:r>
    </w:p>
    <w:p w:rsidR="00486451" w:rsidRPr="009009EC" w:rsidRDefault="00486451" w:rsidP="00AC235F">
      <w:pPr>
        <w:spacing w:before="120" w:after="240"/>
        <w:rPr>
          <w:szCs w:val="24"/>
        </w:rPr>
      </w:pPr>
      <w:r w:rsidRPr="009009EC">
        <w:rPr>
          <w:szCs w:val="24"/>
        </w:rPr>
        <w:t xml:space="preserve">Silica gel is a regenerative adsorbent of amorphous silica with weakly acidic properties. It is produced from sodium silicate and sulfuric acid. Silica gel can be used for column chromatography and is for separating the analytes from interfering compounds of a different chemical polarity. The column is packed with the required amount of adsorbent, topped with a </w:t>
      </w:r>
      <w:r w:rsidRPr="009009EC">
        <w:rPr>
          <w:szCs w:val="24"/>
        </w:rPr>
        <w:lastRenderedPageBreak/>
        <w:t xml:space="preserve">water adsorbent (sodium sulfate), and then loaded with the sample to be analyzed. Elution of the analyte is effected with a suitable solvent(s) leaving the interfering compounds on the column. The </w:t>
      </w:r>
      <w:proofErr w:type="spellStart"/>
      <w:r w:rsidRPr="009009EC">
        <w:rPr>
          <w:szCs w:val="24"/>
        </w:rPr>
        <w:t>eluate</w:t>
      </w:r>
      <w:proofErr w:type="spellEnd"/>
      <w:r w:rsidRPr="009009EC">
        <w:rPr>
          <w:szCs w:val="24"/>
        </w:rPr>
        <w:t xml:space="preserve"> is then concentrated.</w:t>
      </w:r>
    </w:p>
    <w:p w:rsidR="00486451" w:rsidRPr="004207A8" w:rsidRDefault="00486451" w:rsidP="00AC235F">
      <w:pPr>
        <w:tabs>
          <w:tab w:val="left" w:pos="-720"/>
          <w:tab w:val="left" w:pos="0"/>
        </w:tabs>
        <w:suppressAutoHyphens/>
        <w:spacing w:before="120" w:after="240"/>
        <w:rPr>
          <w:rFonts w:ascii="Arial" w:hAnsi="Arial"/>
          <w:color w:val="0000FF"/>
          <w:sz w:val="28"/>
        </w:rPr>
      </w:pPr>
      <w:r w:rsidRPr="004207A8">
        <w:rPr>
          <w:rFonts w:ascii="Arial" w:hAnsi="Arial"/>
          <w:color w:val="0000FF"/>
          <w:sz w:val="28"/>
        </w:rPr>
        <w:t>EPA 3640 (Gel-Permeation Cleanup</w:t>
      </w:r>
      <w:r w:rsidR="00E9337B">
        <w:rPr>
          <w:rFonts w:ascii="Arial" w:hAnsi="Arial"/>
          <w:color w:val="0000FF"/>
          <w:sz w:val="28"/>
        </w:rPr>
        <w:t xml:space="preserve"> - BNA</w:t>
      </w:r>
      <w:r w:rsidRPr="004207A8">
        <w:rPr>
          <w:rFonts w:ascii="Arial" w:hAnsi="Arial"/>
          <w:color w:val="0000FF"/>
          <w:sz w:val="28"/>
        </w:rPr>
        <w:t>)</w:t>
      </w:r>
    </w:p>
    <w:p w:rsidR="00486451" w:rsidRPr="009009EC" w:rsidRDefault="00486451" w:rsidP="00AC235F">
      <w:pPr>
        <w:keepNext/>
        <w:spacing w:before="120" w:after="240"/>
        <w:rPr>
          <w:szCs w:val="24"/>
        </w:rPr>
      </w:pPr>
      <w:r w:rsidRPr="009009EC">
        <w:rPr>
          <w:szCs w:val="24"/>
        </w:rPr>
        <w:t xml:space="preserve">Gel-permeation chromatography (GPC) is a size exclusion cleanup procedure using organic solvents and hydrophobic gels in the separation of synthetic macromolecules. The packing Gel is porous, and is characterized by the range or uniformity of its pore size. In the choice of gels, the exclusion range must be larger than the molecular size of the molecules to be separated. A cross-linked </w:t>
      </w:r>
      <w:proofErr w:type="spellStart"/>
      <w:r w:rsidRPr="009009EC">
        <w:rPr>
          <w:szCs w:val="24"/>
        </w:rPr>
        <w:t>divinylbenzene</w:t>
      </w:r>
      <w:proofErr w:type="spellEnd"/>
      <w:r w:rsidRPr="009009EC">
        <w:rPr>
          <w:szCs w:val="24"/>
        </w:rPr>
        <w:t xml:space="preserve">-styrene copolymer (SX-3 Bio Beads or equivalent) is specified for this method. The column is packed with the required amount of pre-swelled absorbent, and is flushed with solvent for an extended period. The column is calibrated and then loaded with filtered sample extract.  Elution is effected with </w:t>
      </w:r>
      <w:proofErr w:type="spellStart"/>
      <w:r w:rsidRPr="009009EC">
        <w:rPr>
          <w:szCs w:val="24"/>
        </w:rPr>
        <w:t>methylene</w:t>
      </w:r>
      <w:proofErr w:type="spellEnd"/>
      <w:r w:rsidRPr="009009EC">
        <w:rPr>
          <w:szCs w:val="24"/>
        </w:rPr>
        <w:t xml:space="preserve"> chloride and the product is then concentrated.</w:t>
      </w:r>
    </w:p>
    <w:p w:rsidR="004207A8" w:rsidRPr="004207A8" w:rsidRDefault="004207A8" w:rsidP="00AC235F">
      <w:pPr>
        <w:tabs>
          <w:tab w:val="left" w:pos="-720"/>
          <w:tab w:val="left" w:pos="0"/>
        </w:tabs>
        <w:suppressAutoHyphens/>
        <w:spacing w:before="120" w:after="240"/>
        <w:rPr>
          <w:rFonts w:ascii="Arial" w:hAnsi="Arial"/>
          <w:color w:val="0000FF"/>
          <w:sz w:val="28"/>
        </w:rPr>
      </w:pPr>
      <w:r w:rsidRPr="004207A8">
        <w:rPr>
          <w:rFonts w:ascii="Arial" w:hAnsi="Arial"/>
          <w:color w:val="0000FF"/>
          <w:sz w:val="28"/>
        </w:rPr>
        <w:t>EPA 3665 (Sulfuric Acid Cleanup – Pest</w:t>
      </w:r>
      <w:r w:rsidR="00E9337B">
        <w:rPr>
          <w:rFonts w:ascii="Arial" w:hAnsi="Arial"/>
          <w:color w:val="0000FF"/>
          <w:sz w:val="28"/>
        </w:rPr>
        <w:t>icide, PCB, PBDE</w:t>
      </w:r>
      <w:r w:rsidRPr="004207A8">
        <w:rPr>
          <w:rFonts w:ascii="Arial" w:hAnsi="Arial"/>
          <w:color w:val="0000FF"/>
          <w:sz w:val="28"/>
        </w:rPr>
        <w:t>)</w:t>
      </w:r>
    </w:p>
    <w:p w:rsidR="004207A8" w:rsidRPr="009009EC" w:rsidRDefault="004207A8" w:rsidP="00AC235F">
      <w:pPr>
        <w:spacing w:before="120" w:after="240"/>
        <w:rPr>
          <w:szCs w:val="24"/>
        </w:rPr>
      </w:pPr>
      <w:r w:rsidRPr="009009EC">
        <w:rPr>
          <w:szCs w:val="24"/>
        </w:rPr>
        <w:t>An extract for PCB analysis is treated with concentrated sulfuric acid.</w:t>
      </w:r>
      <w:r w:rsidRPr="009009EC">
        <w:rPr>
          <w:rFonts w:ascii="Arial" w:hAnsi="Arial" w:cs="Arial"/>
          <w:szCs w:val="24"/>
        </w:rPr>
        <w:t xml:space="preserve"> </w:t>
      </w:r>
      <w:r w:rsidRPr="009009EC">
        <w:rPr>
          <w:szCs w:val="24"/>
        </w:rPr>
        <w:t xml:space="preserve">Sulfuric acid will destroy most organic chemicals including the pesticides </w:t>
      </w:r>
      <w:proofErr w:type="spellStart"/>
      <w:r w:rsidRPr="009009EC">
        <w:rPr>
          <w:szCs w:val="24"/>
        </w:rPr>
        <w:t>Aldrin</w:t>
      </w:r>
      <w:proofErr w:type="spellEnd"/>
      <w:r w:rsidRPr="009009EC">
        <w:rPr>
          <w:szCs w:val="24"/>
        </w:rPr>
        <w:t xml:space="preserve">, </w:t>
      </w:r>
      <w:proofErr w:type="spellStart"/>
      <w:r w:rsidRPr="009009EC">
        <w:rPr>
          <w:szCs w:val="24"/>
        </w:rPr>
        <w:t>Dieldrin</w:t>
      </w:r>
      <w:proofErr w:type="spellEnd"/>
      <w:r w:rsidRPr="009009EC">
        <w:rPr>
          <w:szCs w:val="24"/>
        </w:rPr>
        <w:t xml:space="preserve">, </w:t>
      </w:r>
      <w:proofErr w:type="spellStart"/>
      <w:r w:rsidRPr="009009EC">
        <w:rPr>
          <w:szCs w:val="24"/>
        </w:rPr>
        <w:t>Endrin</w:t>
      </w:r>
      <w:proofErr w:type="spellEnd"/>
      <w:r w:rsidRPr="009009EC">
        <w:rPr>
          <w:szCs w:val="24"/>
        </w:rPr>
        <w:t xml:space="preserve">, </w:t>
      </w:r>
      <w:proofErr w:type="spellStart"/>
      <w:r w:rsidRPr="009009EC">
        <w:rPr>
          <w:szCs w:val="24"/>
        </w:rPr>
        <w:t>Endosulfan</w:t>
      </w:r>
      <w:proofErr w:type="spellEnd"/>
      <w:r w:rsidRPr="009009EC">
        <w:rPr>
          <w:szCs w:val="24"/>
        </w:rPr>
        <w:t xml:space="preserve"> (I and II), and </w:t>
      </w:r>
      <w:proofErr w:type="spellStart"/>
      <w:r w:rsidRPr="009009EC">
        <w:rPr>
          <w:szCs w:val="24"/>
        </w:rPr>
        <w:t>Endosulfan</w:t>
      </w:r>
      <w:proofErr w:type="spellEnd"/>
      <w:r w:rsidRPr="009009EC">
        <w:rPr>
          <w:szCs w:val="24"/>
        </w:rPr>
        <w:t xml:space="preserve"> sulfate.</w:t>
      </w:r>
    </w:p>
    <w:p w:rsidR="004207A8" w:rsidRPr="004207A8" w:rsidRDefault="004207A8" w:rsidP="00AC235F">
      <w:pPr>
        <w:tabs>
          <w:tab w:val="left" w:pos="-720"/>
          <w:tab w:val="left" w:pos="0"/>
        </w:tabs>
        <w:suppressAutoHyphens/>
        <w:spacing w:before="120" w:after="240"/>
        <w:rPr>
          <w:rFonts w:ascii="Arial" w:hAnsi="Arial"/>
          <w:color w:val="0000FF"/>
          <w:sz w:val="28"/>
        </w:rPr>
      </w:pPr>
      <w:r w:rsidRPr="004207A8">
        <w:rPr>
          <w:rFonts w:ascii="Arial" w:hAnsi="Arial"/>
          <w:color w:val="0000FF"/>
          <w:sz w:val="28"/>
        </w:rPr>
        <w:t>EPA 8081 (Pesticide Analysis)</w:t>
      </w:r>
    </w:p>
    <w:p w:rsidR="004207A8" w:rsidRPr="009009EC" w:rsidRDefault="004207A8" w:rsidP="00AC235F">
      <w:pPr>
        <w:spacing w:before="120" w:after="240"/>
        <w:rPr>
          <w:szCs w:val="24"/>
        </w:rPr>
      </w:pPr>
      <w:r w:rsidRPr="009009EC">
        <w:rPr>
          <w:szCs w:val="24"/>
        </w:rPr>
        <w:t>The sample extract is analyzed by automatically injecting an aliquot of sample into a gas chromatograph, equipped with dual electron capture detectors (ECD).</w:t>
      </w:r>
    </w:p>
    <w:p w:rsidR="004207A8" w:rsidRPr="004207A8" w:rsidRDefault="004207A8" w:rsidP="00AC235F">
      <w:pPr>
        <w:tabs>
          <w:tab w:val="left" w:pos="-720"/>
          <w:tab w:val="left" w:pos="0"/>
        </w:tabs>
        <w:suppressAutoHyphens/>
        <w:spacing w:before="120" w:after="240"/>
        <w:rPr>
          <w:rFonts w:ascii="Arial" w:hAnsi="Arial"/>
          <w:color w:val="0000FF"/>
          <w:sz w:val="28"/>
        </w:rPr>
      </w:pPr>
      <w:r w:rsidRPr="004207A8">
        <w:rPr>
          <w:rFonts w:ascii="Arial" w:hAnsi="Arial"/>
          <w:color w:val="0000FF"/>
          <w:sz w:val="28"/>
        </w:rPr>
        <w:t xml:space="preserve">EPA 8082 (PCB </w:t>
      </w:r>
      <w:proofErr w:type="spellStart"/>
      <w:r w:rsidR="00AC58F8">
        <w:rPr>
          <w:rFonts w:ascii="Arial" w:hAnsi="Arial"/>
          <w:color w:val="0000FF"/>
          <w:sz w:val="28"/>
        </w:rPr>
        <w:t>Aroclor</w:t>
      </w:r>
      <w:proofErr w:type="spellEnd"/>
      <w:r w:rsidR="00AC58F8">
        <w:rPr>
          <w:rFonts w:ascii="Arial" w:hAnsi="Arial"/>
          <w:color w:val="0000FF"/>
          <w:sz w:val="28"/>
        </w:rPr>
        <w:t xml:space="preserve"> and Congener </w:t>
      </w:r>
      <w:r w:rsidRPr="004207A8">
        <w:rPr>
          <w:rFonts w:ascii="Arial" w:hAnsi="Arial"/>
          <w:color w:val="0000FF"/>
          <w:sz w:val="28"/>
        </w:rPr>
        <w:t>Analysis)</w:t>
      </w:r>
    </w:p>
    <w:p w:rsidR="004207A8" w:rsidRPr="009009EC" w:rsidRDefault="004207A8" w:rsidP="00AC235F">
      <w:pPr>
        <w:spacing w:before="120" w:after="240"/>
        <w:rPr>
          <w:szCs w:val="24"/>
        </w:rPr>
      </w:pPr>
      <w:r w:rsidRPr="009009EC">
        <w:rPr>
          <w:szCs w:val="24"/>
        </w:rPr>
        <w:t>The sample extract is analyzed by automatically injecting an aliquot of sample into a gas chromatograph, equipped with dual electron capture detectors (ECD).</w:t>
      </w:r>
    </w:p>
    <w:p w:rsidR="00486451" w:rsidRPr="004207A8" w:rsidRDefault="00486451" w:rsidP="00AC235F">
      <w:pPr>
        <w:tabs>
          <w:tab w:val="left" w:pos="-720"/>
          <w:tab w:val="left" w:pos="0"/>
        </w:tabs>
        <w:suppressAutoHyphens/>
        <w:spacing w:before="120" w:after="240"/>
        <w:rPr>
          <w:rFonts w:ascii="Arial" w:hAnsi="Arial"/>
          <w:color w:val="0000FF"/>
          <w:sz w:val="28"/>
        </w:rPr>
      </w:pPr>
      <w:r w:rsidRPr="004207A8">
        <w:rPr>
          <w:rFonts w:ascii="Arial" w:hAnsi="Arial"/>
          <w:color w:val="0000FF"/>
          <w:sz w:val="28"/>
        </w:rPr>
        <w:t>EPA 8270 (</w:t>
      </w:r>
      <w:proofErr w:type="spellStart"/>
      <w:r w:rsidRPr="004207A8">
        <w:rPr>
          <w:rFonts w:ascii="Arial" w:hAnsi="Arial"/>
          <w:color w:val="0000FF"/>
          <w:sz w:val="28"/>
        </w:rPr>
        <w:t>Semivolatile</w:t>
      </w:r>
      <w:proofErr w:type="spellEnd"/>
      <w:r w:rsidRPr="004207A8">
        <w:rPr>
          <w:rFonts w:ascii="Arial" w:hAnsi="Arial"/>
          <w:color w:val="0000FF"/>
          <w:sz w:val="28"/>
        </w:rPr>
        <w:t xml:space="preserve"> analysis</w:t>
      </w:r>
      <w:r w:rsidR="00E9337B">
        <w:rPr>
          <w:rFonts w:ascii="Arial" w:hAnsi="Arial"/>
          <w:color w:val="0000FF"/>
          <w:sz w:val="28"/>
        </w:rPr>
        <w:t xml:space="preserve"> (BNA, PAH</w:t>
      </w:r>
      <w:r w:rsidRPr="004207A8">
        <w:rPr>
          <w:rFonts w:ascii="Arial" w:hAnsi="Arial"/>
          <w:color w:val="0000FF"/>
          <w:sz w:val="28"/>
        </w:rPr>
        <w:t>), PBDE analysis)</w:t>
      </w:r>
    </w:p>
    <w:p w:rsidR="00486451" w:rsidRPr="009009EC" w:rsidRDefault="00486451" w:rsidP="00AC235F">
      <w:pPr>
        <w:spacing w:before="120" w:after="240"/>
        <w:rPr>
          <w:szCs w:val="24"/>
        </w:rPr>
      </w:pPr>
      <w:r w:rsidRPr="009009EC">
        <w:rPr>
          <w:szCs w:val="24"/>
        </w:rPr>
        <w:t xml:space="preserve">This method uses a GC/MS system set up with a capillary column that separates the compounds in the sample extract and a mass spectrometer in full scan mode </w:t>
      </w:r>
      <w:r>
        <w:rPr>
          <w:szCs w:val="24"/>
        </w:rPr>
        <w:t xml:space="preserve">is used </w:t>
      </w:r>
      <w:r w:rsidRPr="009009EC">
        <w:rPr>
          <w:szCs w:val="24"/>
        </w:rPr>
        <w:t>for their qualitative and quantitative analysis</w:t>
      </w:r>
      <w:r>
        <w:rPr>
          <w:szCs w:val="24"/>
        </w:rPr>
        <w:t xml:space="preserve"> (BNAs)</w:t>
      </w:r>
      <w:r w:rsidRPr="009009EC">
        <w:rPr>
          <w:szCs w:val="24"/>
        </w:rPr>
        <w:t>.</w:t>
      </w:r>
      <w:r>
        <w:rPr>
          <w:szCs w:val="24"/>
        </w:rPr>
        <w:t xml:space="preserve">  PBDE analysis is conducted in SIM (Selective Ion Mode).</w:t>
      </w:r>
    </w:p>
    <w:p w:rsidR="00794769" w:rsidRDefault="00794769">
      <w:pPr>
        <w:spacing w:after="200" w:line="276" w:lineRule="auto"/>
        <w:rPr>
          <w:rFonts w:ascii="Arial" w:hAnsi="Arial"/>
          <w:b/>
          <w:color w:val="800080"/>
          <w:sz w:val="32"/>
        </w:rPr>
      </w:pPr>
      <w:r>
        <w:rPr>
          <w:rFonts w:ascii="Arial" w:hAnsi="Arial"/>
          <w:b/>
          <w:color w:val="800080"/>
          <w:sz w:val="32"/>
        </w:rPr>
        <w:br w:type="page"/>
      </w:r>
    </w:p>
    <w:p w:rsidR="004207A8" w:rsidRDefault="001A442D" w:rsidP="00AC235F">
      <w:pPr>
        <w:widowControl w:val="0"/>
        <w:tabs>
          <w:tab w:val="left" w:pos="278"/>
        </w:tabs>
        <w:spacing w:before="120" w:after="240"/>
        <w:rPr>
          <w:rFonts w:ascii="Arial" w:hAnsi="Arial"/>
          <w:b/>
          <w:color w:val="800080"/>
          <w:sz w:val="32"/>
        </w:rPr>
      </w:pPr>
      <w:r>
        <w:rPr>
          <w:rFonts w:ascii="Arial" w:hAnsi="Arial"/>
          <w:b/>
          <w:color w:val="800080"/>
          <w:sz w:val="32"/>
        </w:rPr>
        <w:lastRenderedPageBreak/>
        <w:t>References</w:t>
      </w:r>
    </w:p>
    <w:p w:rsidR="001260FA" w:rsidRPr="006827C8" w:rsidRDefault="001260FA" w:rsidP="00AC235F">
      <w:pPr>
        <w:tabs>
          <w:tab w:val="left" w:pos="720"/>
        </w:tabs>
        <w:spacing w:before="120" w:after="240"/>
        <w:rPr>
          <w:szCs w:val="24"/>
        </w:rPr>
      </w:pPr>
      <w:r w:rsidRPr="006827C8">
        <w:t xml:space="preserve">Puget Sound Estuary Program (PSEP).  1986.  Recommended Protocols for Measuring Conventional Sediment Variables in Puget Sound.  </w:t>
      </w:r>
      <w:proofErr w:type="gramStart"/>
      <w:r w:rsidRPr="006827C8">
        <w:t>Prepared for U.S. Environmental Protection Agency Region 10, Office of Puget Sound, Seattle, WA and Puget Sound Water Quality Authority, Olympia, WA by Tetra Tech, Inc., Bellevue, WA.</w:t>
      </w:r>
      <w:proofErr w:type="gramEnd"/>
      <w:r w:rsidRPr="006827C8">
        <w:t xml:space="preserve">  25 pp. </w:t>
      </w:r>
      <w:hyperlink r:id="rId8" w:history="1">
        <w:r w:rsidRPr="006827C8">
          <w:rPr>
            <w:rStyle w:val="Hyperlink"/>
            <w:szCs w:val="24"/>
          </w:rPr>
          <w:t>http://www.psparchives.com/our_work/science/protocols.htm</w:t>
        </w:r>
      </w:hyperlink>
    </w:p>
    <w:p w:rsidR="001260FA" w:rsidRPr="006827C8" w:rsidRDefault="001260FA" w:rsidP="00AC235F">
      <w:pPr>
        <w:tabs>
          <w:tab w:val="left" w:pos="720"/>
        </w:tabs>
        <w:spacing w:before="120" w:after="240"/>
        <w:rPr>
          <w:szCs w:val="24"/>
        </w:rPr>
      </w:pPr>
      <w:r w:rsidRPr="006827C8">
        <w:t>------.  1997</w:t>
      </w:r>
      <w:r>
        <w:t>a</w:t>
      </w:r>
      <w:proofErr w:type="gramStart"/>
      <w:r w:rsidRPr="006827C8">
        <w:t>.  Recommended</w:t>
      </w:r>
      <w:proofErr w:type="gramEnd"/>
      <w:r w:rsidRPr="006827C8">
        <w:t xml:space="preserve"> Guidelines for Measuring Metals in Puget Sound Marine Water, Sediment and Tissue Samples.  </w:t>
      </w:r>
      <w:proofErr w:type="gramStart"/>
      <w:r w:rsidRPr="006827C8">
        <w:t>Prepared for U.S. Environmental Protection Agency Region 10, Seattle, WA and Puget Sound Water Quality Authority, Olympia, WA by King County Environmental Lab, Seattle, WA.</w:t>
      </w:r>
      <w:proofErr w:type="gramEnd"/>
      <w:r w:rsidRPr="006827C8">
        <w:t xml:space="preserve">  </w:t>
      </w:r>
      <w:proofErr w:type="gramStart"/>
      <w:r w:rsidRPr="006827C8">
        <w:t>43 pp + appendices.</w:t>
      </w:r>
      <w:proofErr w:type="gramEnd"/>
      <w:r w:rsidRPr="006827C8">
        <w:t xml:space="preserve"> </w:t>
      </w:r>
      <w:hyperlink r:id="rId9" w:history="1">
        <w:r w:rsidRPr="006827C8">
          <w:rPr>
            <w:rStyle w:val="Hyperlink"/>
            <w:szCs w:val="24"/>
          </w:rPr>
          <w:t>http://www.psparchives.com/our_work/science/protocols.htm</w:t>
        </w:r>
      </w:hyperlink>
    </w:p>
    <w:p w:rsidR="001260FA" w:rsidRPr="006827C8" w:rsidRDefault="001260FA" w:rsidP="00AC235F">
      <w:pPr>
        <w:tabs>
          <w:tab w:val="left" w:pos="720"/>
        </w:tabs>
        <w:spacing w:before="120" w:after="240"/>
        <w:rPr>
          <w:szCs w:val="24"/>
        </w:rPr>
      </w:pPr>
      <w:r w:rsidRPr="006827C8">
        <w:t>------.  1997</w:t>
      </w:r>
      <w:r>
        <w:t>b</w:t>
      </w:r>
      <w:proofErr w:type="gramStart"/>
      <w:r w:rsidRPr="006827C8">
        <w:t>.  Recommended</w:t>
      </w:r>
      <w:proofErr w:type="gramEnd"/>
      <w:r w:rsidRPr="006827C8">
        <w:t xml:space="preserve"> Guidelines for Measuring Organic Compounds in Puget Sound Water, Sediment and Tissue Samples.  </w:t>
      </w:r>
      <w:proofErr w:type="gramStart"/>
      <w:r w:rsidRPr="006827C8">
        <w:t>Prepared for U.S. Environmental Protection Agency Region 10, Seattle, WA and Puget Sound Water Quality Authority, Olympia, WA by King County Environmental Lab, Seattle, WA.</w:t>
      </w:r>
      <w:proofErr w:type="gramEnd"/>
      <w:r w:rsidRPr="006827C8">
        <w:t xml:space="preserve">  </w:t>
      </w:r>
      <w:proofErr w:type="gramStart"/>
      <w:r w:rsidRPr="006827C8">
        <w:t>30 pp + appendices.</w:t>
      </w:r>
      <w:proofErr w:type="gramEnd"/>
      <w:r w:rsidRPr="006827C8">
        <w:rPr>
          <w:szCs w:val="24"/>
        </w:rPr>
        <w:t xml:space="preserve"> </w:t>
      </w:r>
      <w:hyperlink r:id="rId10" w:history="1">
        <w:r w:rsidRPr="006827C8">
          <w:rPr>
            <w:rStyle w:val="Hyperlink"/>
            <w:szCs w:val="24"/>
          </w:rPr>
          <w:t>http://www.psparchives.com/our_work/science/protocols.htm</w:t>
        </w:r>
      </w:hyperlink>
    </w:p>
    <w:p w:rsidR="00166364" w:rsidRDefault="00D436B9" w:rsidP="00AC235F">
      <w:pPr>
        <w:spacing w:before="120" w:after="240"/>
      </w:pPr>
      <w:proofErr w:type="gramStart"/>
      <w:r w:rsidRPr="00D436B9">
        <w:t xml:space="preserve">Jiang, G.B. and F.Z. </w:t>
      </w:r>
      <w:proofErr w:type="spellStart"/>
      <w:r w:rsidRPr="00D436B9">
        <w:t>Xu</w:t>
      </w:r>
      <w:proofErr w:type="spellEnd"/>
      <w:r w:rsidRPr="00D436B9">
        <w:t>.</w:t>
      </w:r>
      <w:proofErr w:type="gramEnd"/>
      <w:r w:rsidRPr="00D436B9">
        <w:t xml:space="preserve">  2006.  Speciation Analysis of </w:t>
      </w:r>
      <w:proofErr w:type="spellStart"/>
      <w:r w:rsidRPr="00D436B9">
        <w:t>Butyltin</w:t>
      </w:r>
      <w:proofErr w:type="spellEnd"/>
      <w:r w:rsidRPr="00D436B9">
        <w:t xml:space="preserve"> Species in Water by Gas Chromatography with Flame Photometric Detection Using Quartz Surface-induced Tin Emission.  </w:t>
      </w:r>
      <w:proofErr w:type="gramStart"/>
      <w:r w:rsidRPr="00D436B9">
        <w:t xml:space="preserve">Applied </w:t>
      </w:r>
      <w:proofErr w:type="spellStart"/>
      <w:r w:rsidRPr="00D436B9">
        <w:t>Organometallic</w:t>
      </w:r>
      <w:proofErr w:type="spellEnd"/>
      <w:r w:rsidRPr="00D436B9">
        <w:t xml:space="preserve"> Chemistry.</w:t>
      </w:r>
      <w:proofErr w:type="gramEnd"/>
      <w:r w:rsidRPr="00D436B9">
        <w:t xml:space="preserve">  10(2):77-82. </w:t>
      </w:r>
      <w:hyperlink r:id="rId11" w:history="1">
        <w:r w:rsidRPr="00BE0414">
          <w:rPr>
            <w:rStyle w:val="Hyperlink"/>
          </w:rPr>
          <w:t>http://www3.interscience.wiley.com/journal/18474/abstract?CRETRY=1&amp;SRETRY=0</w:t>
        </w:r>
      </w:hyperlink>
    </w:p>
    <w:p w:rsidR="001260FA" w:rsidRDefault="001260FA" w:rsidP="00AC235F">
      <w:pPr>
        <w:pStyle w:val="Refs"/>
      </w:pPr>
      <w:proofErr w:type="gramStart"/>
      <w:r>
        <w:t>Manchester Environmental Laboratory.</w:t>
      </w:r>
      <w:proofErr w:type="gramEnd"/>
      <w:r>
        <w:t xml:space="preserve">  </w:t>
      </w:r>
      <w:r w:rsidR="00AC235F">
        <w:t>2000</w:t>
      </w:r>
      <w:r>
        <w:t xml:space="preserve">.  Standard Operating Procedure for the Analysis of </w:t>
      </w:r>
      <w:proofErr w:type="spellStart"/>
      <w:r>
        <w:t>Butyltins</w:t>
      </w:r>
      <w:proofErr w:type="spellEnd"/>
      <w:r>
        <w:t xml:space="preserve">.  </w:t>
      </w:r>
      <w:proofErr w:type="gramStart"/>
      <w:r>
        <w:t xml:space="preserve">Washington State Department of Ecology, </w:t>
      </w:r>
      <w:smartTag w:uri="urn:schemas-microsoft-com:office:smarttags" w:element="place">
        <w:smartTag w:uri="urn:schemas-microsoft-com:office:smarttags" w:element="City">
          <w:r>
            <w:t>Manchester</w:t>
          </w:r>
        </w:smartTag>
        <w:r>
          <w:t xml:space="preserve">, </w:t>
        </w:r>
        <w:smartTag w:uri="urn:schemas-microsoft-com:office:smarttags" w:element="State">
          <w:r w:rsidRPr="00BC2259">
            <w:t>WA</w:t>
          </w:r>
        </w:smartTag>
      </w:smartTag>
      <w:r w:rsidRPr="00BC2259">
        <w:t>.</w:t>
      </w:r>
      <w:proofErr w:type="gramEnd"/>
    </w:p>
    <w:p w:rsidR="001260FA" w:rsidRDefault="001260FA" w:rsidP="00AC235F">
      <w:pPr>
        <w:spacing w:before="120" w:after="240"/>
      </w:pPr>
      <w:proofErr w:type="gramStart"/>
      <w:r>
        <w:t>National Oceanic and Atmospheric Administration, 1993.</w:t>
      </w:r>
      <w:proofErr w:type="gramEnd"/>
      <w:r>
        <w:t xml:space="preserve">  </w:t>
      </w:r>
      <w:r w:rsidRPr="00AC235F">
        <w:t xml:space="preserve">Sampling and Analytical Methods of the National Status and Trends Program -- National Benthic Surveillance and Mussel Watch Program, 1984-1992.  </w:t>
      </w:r>
      <w:proofErr w:type="gramStart"/>
      <w:r w:rsidRPr="00AC235F">
        <w:t>Volumes I-IV</w:t>
      </w:r>
      <w:r w:rsidRPr="00AC235F">
        <w:rPr>
          <w:i/>
        </w:rPr>
        <w:t>.</w:t>
      </w:r>
      <w:proofErr w:type="gramEnd"/>
      <w:r w:rsidRPr="00AC235F">
        <w:t xml:space="preserve">  </w:t>
      </w:r>
      <w:proofErr w:type="gramStart"/>
      <w:r w:rsidRPr="00AC235F">
        <w:t>NOAA Technical Memorandum</w:t>
      </w:r>
      <w:r>
        <w:t xml:space="preserve"> NOS ORCA 71.</w:t>
      </w:r>
      <w:proofErr w:type="gramEnd"/>
      <w:r>
        <w:t xml:space="preserve">  Silver Spring, Maryland.</w:t>
      </w:r>
    </w:p>
    <w:p w:rsidR="00ED228A" w:rsidRDefault="00ED228A" w:rsidP="001260FA"/>
    <w:sectPr w:rsidR="00ED228A" w:rsidSect="00166364">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95C" w:rsidRDefault="00F5095C" w:rsidP="0066024F">
      <w:r>
        <w:separator/>
      </w:r>
    </w:p>
  </w:endnote>
  <w:endnote w:type="continuationSeparator" w:id="0">
    <w:p w:rsidR="00F5095C" w:rsidRDefault="00F5095C" w:rsidP="006602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8876"/>
      <w:docPartObj>
        <w:docPartGallery w:val="Page Numbers (Bottom of Page)"/>
        <w:docPartUnique/>
      </w:docPartObj>
    </w:sdtPr>
    <w:sdtContent>
      <w:p w:rsidR="004207A8" w:rsidRDefault="00C030DB">
        <w:pPr>
          <w:pStyle w:val="Footer"/>
          <w:jc w:val="right"/>
        </w:pPr>
        <w:fldSimple w:instr=" PAGE   \* MERGEFORMAT ">
          <w:r w:rsidR="00794769">
            <w:rPr>
              <w:noProof/>
            </w:rPr>
            <w:t>1</w:t>
          </w:r>
        </w:fldSimple>
      </w:p>
    </w:sdtContent>
  </w:sdt>
  <w:p w:rsidR="004207A8" w:rsidRDefault="004207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95C" w:rsidRDefault="00F5095C" w:rsidP="0066024F">
      <w:r>
        <w:separator/>
      </w:r>
    </w:p>
  </w:footnote>
  <w:footnote w:type="continuationSeparator" w:id="0">
    <w:p w:rsidR="00F5095C" w:rsidRDefault="00F5095C" w:rsidP="0066024F">
      <w:r>
        <w:continuationSeparator/>
      </w:r>
    </w:p>
  </w:footnote>
  <w:footnote w:id="1">
    <w:p w:rsidR="0066024F" w:rsidRDefault="0066024F">
      <w:pPr>
        <w:pStyle w:val="FootnoteText"/>
      </w:pPr>
      <w:r>
        <w:rPr>
          <w:rStyle w:val="FootnoteReference"/>
        </w:rPr>
        <w:footnoteRef/>
      </w:r>
      <w:r>
        <w:t xml:space="preserve"> Manchester Environmental Laboratory conducted side-by-side testing of the </w:t>
      </w:r>
      <w:proofErr w:type="spellStart"/>
      <w:r>
        <w:t>Soxhlet</w:t>
      </w:r>
      <w:proofErr w:type="spellEnd"/>
      <w:r>
        <w:t xml:space="preserve"> and </w:t>
      </w:r>
      <w:proofErr w:type="spellStart"/>
      <w:r>
        <w:t>Soxtherm</w:t>
      </w:r>
      <w:proofErr w:type="spellEnd"/>
      <w:r>
        <w:t xml:space="preserve"> methods prior to changing methods, and determined little effect on measurement values.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D0767E"/>
    <w:multiLevelType w:val="hybridMultilevel"/>
    <w:tmpl w:val="19763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20"/>
  <w:characterSpacingControl w:val="doNotCompress"/>
  <w:footnotePr>
    <w:footnote w:id="-1"/>
    <w:footnote w:id="0"/>
  </w:footnotePr>
  <w:endnotePr>
    <w:endnote w:id="-1"/>
    <w:endnote w:id="0"/>
  </w:endnotePr>
  <w:compat/>
  <w:rsids>
    <w:rsidRoot w:val="00A03811"/>
    <w:rsid w:val="00043006"/>
    <w:rsid w:val="00050DED"/>
    <w:rsid w:val="00063D96"/>
    <w:rsid w:val="0008133A"/>
    <w:rsid w:val="000E53B0"/>
    <w:rsid w:val="001260FA"/>
    <w:rsid w:val="00166364"/>
    <w:rsid w:val="001A442D"/>
    <w:rsid w:val="001C3105"/>
    <w:rsid w:val="001E19BF"/>
    <w:rsid w:val="00206F26"/>
    <w:rsid w:val="002605BA"/>
    <w:rsid w:val="00271858"/>
    <w:rsid w:val="002B5306"/>
    <w:rsid w:val="00374A64"/>
    <w:rsid w:val="004207A8"/>
    <w:rsid w:val="00471EF5"/>
    <w:rsid w:val="00486451"/>
    <w:rsid w:val="005050FB"/>
    <w:rsid w:val="00525524"/>
    <w:rsid w:val="005E4912"/>
    <w:rsid w:val="0066024F"/>
    <w:rsid w:val="00667C5B"/>
    <w:rsid w:val="006965F4"/>
    <w:rsid w:val="006E3552"/>
    <w:rsid w:val="006F0A9C"/>
    <w:rsid w:val="00717240"/>
    <w:rsid w:val="00734ABD"/>
    <w:rsid w:val="00773F88"/>
    <w:rsid w:val="00787DBF"/>
    <w:rsid w:val="00794769"/>
    <w:rsid w:val="007B1CDC"/>
    <w:rsid w:val="007E5255"/>
    <w:rsid w:val="00850FCE"/>
    <w:rsid w:val="008E2482"/>
    <w:rsid w:val="00A03811"/>
    <w:rsid w:val="00A35A06"/>
    <w:rsid w:val="00AB2380"/>
    <w:rsid w:val="00AB294A"/>
    <w:rsid w:val="00AC235F"/>
    <w:rsid w:val="00AC58F8"/>
    <w:rsid w:val="00AE34BE"/>
    <w:rsid w:val="00B63502"/>
    <w:rsid w:val="00C030DB"/>
    <w:rsid w:val="00D436B9"/>
    <w:rsid w:val="00D51CE0"/>
    <w:rsid w:val="00DE1A8F"/>
    <w:rsid w:val="00E10EA4"/>
    <w:rsid w:val="00E12C07"/>
    <w:rsid w:val="00E9337B"/>
    <w:rsid w:val="00E951BA"/>
    <w:rsid w:val="00ED228A"/>
    <w:rsid w:val="00EE0230"/>
    <w:rsid w:val="00F202F6"/>
    <w:rsid w:val="00F5095C"/>
    <w:rsid w:val="00FF32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811"/>
    <w:pPr>
      <w:spacing w:after="0" w:line="240" w:lineRule="auto"/>
    </w:pPr>
    <w:rPr>
      <w:rFonts w:ascii="Times New Roman" w:eastAsia="Times New Roman" w:hAnsi="Times New Roman" w:cs="Times New Roman"/>
      <w:sz w:val="24"/>
      <w:szCs w:val="20"/>
    </w:rPr>
  </w:style>
  <w:style w:type="paragraph" w:styleId="Heading3">
    <w:name w:val="heading 3"/>
    <w:basedOn w:val="Normal"/>
    <w:next w:val="Normal"/>
    <w:link w:val="Heading3Char"/>
    <w:qFormat/>
    <w:rsid w:val="00A03811"/>
    <w:pPr>
      <w:keepNext/>
      <w:outlineLvl w:val="2"/>
    </w:pPr>
    <w:rPr>
      <w:rFonts w:ascii="Arial" w:hAnsi="Arial"/>
      <w:color w:val="0000F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03811"/>
    <w:rPr>
      <w:rFonts w:ascii="Arial" w:eastAsia="Times New Roman" w:hAnsi="Arial" w:cs="Times New Roman"/>
      <w:color w:val="0000FF"/>
      <w:sz w:val="28"/>
      <w:szCs w:val="20"/>
    </w:rPr>
  </w:style>
  <w:style w:type="character" w:styleId="CommentReference">
    <w:name w:val="annotation reference"/>
    <w:basedOn w:val="DefaultParagraphFont"/>
    <w:semiHidden/>
    <w:rsid w:val="00A03811"/>
    <w:rPr>
      <w:sz w:val="16"/>
      <w:szCs w:val="16"/>
    </w:rPr>
  </w:style>
  <w:style w:type="paragraph" w:styleId="CommentText">
    <w:name w:val="annotation text"/>
    <w:basedOn w:val="Normal"/>
    <w:link w:val="CommentTextChar"/>
    <w:semiHidden/>
    <w:rsid w:val="00A03811"/>
    <w:rPr>
      <w:sz w:val="20"/>
    </w:rPr>
  </w:style>
  <w:style w:type="character" w:customStyle="1" w:styleId="CommentTextChar">
    <w:name w:val="Comment Text Char"/>
    <w:basedOn w:val="DefaultParagraphFont"/>
    <w:link w:val="CommentText"/>
    <w:semiHidden/>
    <w:rsid w:val="00A0381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A03811"/>
    <w:rPr>
      <w:rFonts w:ascii="Tahoma" w:hAnsi="Tahoma" w:cs="Tahoma"/>
      <w:sz w:val="16"/>
      <w:szCs w:val="16"/>
    </w:rPr>
  </w:style>
  <w:style w:type="character" w:customStyle="1" w:styleId="BalloonTextChar">
    <w:name w:val="Balloon Text Char"/>
    <w:basedOn w:val="DefaultParagraphFont"/>
    <w:link w:val="BalloonText"/>
    <w:uiPriority w:val="99"/>
    <w:semiHidden/>
    <w:rsid w:val="00A03811"/>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66024F"/>
    <w:rPr>
      <w:sz w:val="20"/>
    </w:rPr>
  </w:style>
  <w:style w:type="character" w:customStyle="1" w:styleId="FootnoteTextChar">
    <w:name w:val="Footnote Text Char"/>
    <w:basedOn w:val="DefaultParagraphFont"/>
    <w:link w:val="FootnoteText"/>
    <w:uiPriority w:val="99"/>
    <w:semiHidden/>
    <w:rsid w:val="0066024F"/>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6024F"/>
    <w:rPr>
      <w:vertAlign w:val="superscript"/>
    </w:rPr>
  </w:style>
  <w:style w:type="paragraph" w:styleId="Header">
    <w:name w:val="header"/>
    <w:basedOn w:val="Normal"/>
    <w:link w:val="HeaderChar"/>
    <w:uiPriority w:val="99"/>
    <w:semiHidden/>
    <w:unhideWhenUsed/>
    <w:rsid w:val="004207A8"/>
    <w:pPr>
      <w:tabs>
        <w:tab w:val="center" w:pos="4680"/>
        <w:tab w:val="right" w:pos="9360"/>
      </w:tabs>
    </w:pPr>
  </w:style>
  <w:style w:type="character" w:customStyle="1" w:styleId="HeaderChar">
    <w:name w:val="Header Char"/>
    <w:basedOn w:val="DefaultParagraphFont"/>
    <w:link w:val="Header"/>
    <w:uiPriority w:val="99"/>
    <w:semiHidden/>
    <w:rsid w:val="004207A8"/>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4207A8"/>
    <w:pPr>
      <w:tabs>
        <w:tab w:val="center" w:pos="4680"/>
        <w:tab w:val="right" w:pos="9360"/>
      </w:tabs>
    </w:pPr>
  </w:style>
  <w:style w:type="character" w:customStyle="1" w:styleId="FooterChar">
    <w:name w:val="Footer Char"/>
    <w:basedOn w:val="DefaultParagraphFont"/>
    <w:link w:val="Footer"/>
    <w:uiPriority w:val="99"/>
    <w:rsid w:val="004207A8"/>
    <w:rPr>
      <w:rFonts w:ascii="Times New Roman" w:eastAsia="Times New Roman" w:hAnsi="Times New Roman" w:cs="Times New Roman"/>
      <w:sz w:val="24"/>
      <w:szCs w:val="20"/>
    </w:rPr>
  </w:style>
  <w:style w:type="paragraph" w:styleId="ListParagraph">
    <w:name w:val="List Paragraph"/>
    <w:basedOn w:val="Normal"/>
    <w:uiPriority w:val="34"/>
    <w:qFormat/>
    <w:rsid w:val="006E3552"/>
    <w:pPr>
      <w:ind w:left="720"/>
      <w:contextualSpacing/>
    </w:pPr>
  </w:style>
  <w:style w:type="character" w:styleId="Hyperlink">
    <w:name w:val="Hyperlink"/>
    <w:basedOn w:val="DefaultParagraphFont"/>
    <w:uiPriority w:val="99"/>
    <w:rsid w:val="001260FA"/>
    <w:rPr>
      <w:color w:val="0000FF"/>
      <w:u w:val="single"/>
    </w:rPr>
  </w:style>
  <w:style w:type="paragraph" w:customStyle="1" w:styleId="Refs">
    <w:name w:val="Refs"/>
    <w:basedOn w:val="Normal"/>
    <w:autoRedefine/>
    <w:rsid w:val="001260FA"/>
    <w:pPr>
      <w:spacing w:before="120" w:after="24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parchives.com/our_work/science/protocol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interscience.wiley.com/journal/18474/abstract?CRETRY=1&amp;SRETRY=0" TargetMode="External"/><Relationship Id="rId5" Type="http://schemas.openxmlformats.org/officeDocument/2006/relationships/webSettings" Target="webSettings.xml"/><Relationship Id="rId10" Type="http://schemas.openxmlformats.org/officeDocument/2006/relationships/hyperlink" Target="http://www.psparchives.com/our_work/science/protocols.htm" TargetMode="External"/><Relationship Id="rId4" Type="http://schemas.openxmlformats.org/officeDocument/2006/relationships/settings" Target="settings.xml"/><Relationship Id="rId9" Type="http://schemas.openxmlformats.org/officeDocument/2006/relationships/hyperlink" Target="http://www.psparchives.com/our_work/science/protocol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D9967-1950-443C-A486-6675A9F28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6</Pages>
  <Words>2054</Words>
  <Characters>11709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WA Department of Ecology</Company>
  <LinksUpToDate>false</LinksUpToDate>
  <CharactersWithSpaces>13736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 Dutch</dc:creator>
  <cp:keywords/>
  <dc:description/>
  <cp:lastModifiedBy>Maggie Dutch</cp:lastModifiedBy>
  <cp:revision>13</cp:revision>
  <cp:lastPrinted>2009-03-17T20:56:00Z</cp:lastPrinted>
  <dcterms:created xsi:type="dcterms:W3CDTF">2009-03-17T20:52:00Z</dcterms:created>
  <dcterms:modified xsi:type="dcterms:W3CDTF">2009-08-11T20:18:00Z</dcterms:modified>
</cp:coreProperties>
</file>